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C5D16" w14:textId="77777777" w:rsidR="00E23257" w:rsidRDefault="00870E64" w:rsidP="0048653A">
      <w:r>
        <w:rPr>
          <w:noProof/>
        </w:rPr>
        <w:drawing>
          <wp:inline distT="0" distB="0" distL="0" distR="0" wp14:anchorId="6AABED63" wp14:editId="6F6B1CFB">
            <wp:extent cx="1704516" cy="828000"/>
            <wp:effectExtent l="0" t="0" r="0" b="0"/>
            <wp:docPr id="1209126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278" t="31222" r="13108" b="31075"/>
                    <a:stretch>
                      <a:fillRect/>
                    </a:stretch>
                  </pic:blipFill>
                  <pic:spPr bwMode="auto">
                    <a:xfrm>
                      <a:off x="0" y="0"/>
                      <a:ext cx="1704516"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26E6FAD6" w14:textId="79A0A31F" w:rsidR="00B80418" w:rsidRDefault="00B80418" w:rsidP="0048653A">
      <w:pPr>
        <w:pStyle w:val="NoSpacing"/>
      </w:pPr>
    </w:p>
    <w:tbl>
      <w:tblPr>
        <w:tblW w:w="0" w:type="auto"/>
        <w:tblInd w:w="108" w:type="dxa"/>
        <w:tblLayout w:type="fixed"/>
        <w:tblLook w:val="0000" w:firstRow="0" w:lastRow="0" w:firstColumn="0" w:lastColumn="0" w:noHBand="0" w:noVBand="0"/>
      </w:tblPr>
      <w:tblGrid>
        <w:gridCol w:w="9624"/>
      </w:tblGrid>
      <w:tr w:rsidR="003C4C45" w:rsidRPr="003C4C45" w14:paraId="4C35F3D2" w14:textId="77777777" w:rsidTr="00052642">
        <w:tc>
          <w:tcPr>
            <w:tcW w:w="9624" w:type="dxa"/>
            <w:tcBorders>
              <w:top w:val="single" w:sz="4" w:space="0" w:color="000000"/>
              <w:left w:val="single" w:sz="4" w:space="0" w:color="000000"/>
              <w:bottom w:val="single" w:sz="4" w:space="0" w:color="000000"/>
              <w:right w:val="single" w:sz="4" w:space="0" w:color="000000"/>
            </w:tcBorders>
          </w:tcPr>
          <w:p w14:paraId="66D8F1BC" w14:textId="77777777" w:rsidR="003C4C45" w:rsidRPr="003C4C45" w:rsidRDefault="003C4C45" w:rsidP="003C4C45">
            <w:pPr>
              <w:pStyle w:val="Heading1"/>
            </w:pPr>
            <w:r w:rsidRPr="003C4C45">
              <w:t>Local Development Fund</w:t>
            </w:r>
          </w:p>
          <w:p w14:paraId="2BBEA7BE" w14:textId="77777777" w:rsidR="003C4C45" w:rsidRPr="003C4C45" w:rsidRDefault="003C4C45" w:rsidP="003C4C45">
            <w:pPr>
              <w:pStyle w:val="Heading2"/>
            </w:pPr>
            <w:r w:rsidRPr="003C4C45">
              <w:t>Guidelines November 2025</w:t>
            </w:r>
          </w:p>
        </w:tc>
      </w:tr>
      <w:tr w:rsidR="003C4C45" w:rsidRPr="003C4C45" w14:paraId="7B7BBFAD" w14:textId="77777777" w:rsidTr="00052642">
        <w:trPr>
          <w:trHeight w:val="1156"/>
        </w:trPr>
        <w:tc>
          <w:tcPr>
            <w:tcW w:w="9624" w:type="dxa"/>
            <w:tcBorders>
              <w:top w:val="single" w:sz="4" w:space="0" w:color="000000"/>
              <w:left w:val="single" w:sz="4" w:space="0" w:color="000000"/>
              <w:bottom w:val="single" w:sz="4" w:space="0" w:color="000000"/>
              <w:right w:val="single" w:sz="4" w:space="0" w:color="000000"/>
            </w:tcBorders>
          </w:tcPr>
          <w:p w14:paraId="4CD7AA49" w14:textId="77777777" w:rsidR="003C4C45" w:rsidRPr="003C4C45" w:rsidRDefault="003C4C45" w:rsidP="003C4C45">
            <w:pPr>
              <w:pStyle w:val="Heading3"/>
            </w:pPr>
            <w:r w:rsidRPr="003C4C45">
              <w:rPr>
                <w:lang w:eastAsia="en-US"/>
              </w:rPr>
              <w:t>Purpose of the fund</w:t>
            </w:r>
          </w:p>
          <w:p w14:paraId="08AC9B0C" w14:textId="77777777" w:rsidR="003C4C45" w:rsidRPr="003C4C45" w:rsidRDefault="003C4C45" w:rsidP="003C4C45">
            <w:pPr>
              <w:widowControl w:val="0"/>
              <w:spacing w:before="120" w:after="240"/>
            </w:pPr>
            <w:r w:rsidRPr="003C4C45">
              <w:rPr>
                <w:rFonts w:eastAsia="Calibri" w:cs="Arial"/>
                <w:lang w:eastAsia="en-US"/>
              </w:rPr>
              <w:t>This fund primarily supports organisations benefiting those most disadvantaged in society (especially children and young people) and is open to considering organisations active in the field of health and environmental conservation. The Fund focusses on strengthening charities, increasing their potential impact and encouraging long-term sustainability.</w:t>
            </w:r>
          </w:p>
          <w:p w14:paraId="60C4DDBF" w14:textId="77777777" w:rsidR="003C4C45" w:rsidRPr="003C4C45" w:rsidRDefault="003C4C45" w:rsidP="003C4C45">
            <w:pPr>
              <w:widowControl w:val="0"/>
              <w:spacing w:before="120" w:after="240"/>
            </w:pPr>
            <w:r w:rsidRPr="003C4C45">
              <w:rPr>
                <w:rFonts w:eastAsia="Calibri" w:cs="Arial"/>
                <w:lang w:eastAsia="en-US"/>
              </w:rPr>
              <w:t>Applicants must show how they will use the investment to achieve significant, measurable outcomes, such as a new revenue stream or expansion of an already successful activity.</w:t>
            </w:r>
          </w:p>
        </w:tc>
      </w:tr>
      <w:tr w:rsidR="003C4C45" w:rsidRPr="003C4C45" w14:paraId="4D00AFD7" w14:textId="77777777" w:rsidTr="00052642">
        <w:tc>
          <w:tcPr>
            <w:tcW w:w="9624" w:type="dxa"/>
            <w:tcBorders>
              <w:top w:val="single" w:sz="4" w:space="0" w:color="000000"/>
              <w:left w:val="single" w:sz="4" w:space="0" w:color="000000"/>
              <w:bottom w:val="single" w:sz="4" w:space="0" w:color="000000"/>
              <w:right w:val="single" w:sz="4" w:space="0" w:color="000000"/>
            </w:tcBorders>
          </w:tcPr>
          <w:p w14:paraId="55754123" w14:textId="77777777" w:rsidR="003C4C45" w:rsidRPr="003C4C45" w:rsidRDefault="003C4C45" w:rsidP="003C4C45">
            <w:pPr>
              <w:pStyle w:val="Heading3"/>
            </w:pPr>
            <w:r w:rsidRPr="003C4C45">
              <w:rPr>
                <w:lang w:eastAsia="en-US"/>
              </w:rPr>
              <w:t>Who can apply?</w:t>
            </w:r>
          </w:p>
          <w:p w14:paraId="0E50CE22" w14:textId="77777777" w:rsidR="003C4C45" w:rsidRPr="003C4C45" w:rsidRDefault="003C4C45" w:rsidP="003C4C45">
            <w:pPr>
              <w:widowControl w:val="0"/>
              <w:spacing w:before="120" w:after="240"/>
            </w:pPr>
            <w:r w:rsidRPr="003C4C45">
              <w:rPr>
                <w:rFonts w:eastAsia="Calibri" w:cs="Arial"/>
                <w:lang w:eastAsia="en-US"/>
              </w:rPr>
              <w:t>Must be a registered charity that has been in existence for at least three years. Annual income over £100K.  The Fund will only support organisations in robust financial health.  The Fund will only support organisations with a demonstrably strong track record.</w:t>
            </w:r>
          </w:p>
        </w:tc>
      </w:tr>
      <w:tr w:rsidR="003C4C45" w:rsidRPr="003C4C45" w14:paraId="10189AA9" w14:textId="77777777" w:rsidTr="00052642">
        <w:tc>
          <w:tcPr>
            <w:tcW w:w="9624" w:type="dxa"/>
            <w:tcBorders>
              <w:top w:val="single" w:sz="4" w:space="0" w:color="000000"/>
              <w:left w:val="single" w:sz="4" w:space="0" w:color="000000"/>
              <w:bottom w:val="single" w:sz="4" w:space="0" w:color="000000"/>
              <w:right w:val="single" w:sz="4" w:space="0" w:color="000000"/>
            </w:tcBorders>
          </w:tcPr>
          <w:p w14:paraId="2E669B81" w14:textId="77777777" w:rsidR="003C4C45" w:rsidRPr="003C4C45" w:rsidRDefault="003C4C45" w:rsidP="003C4C45">
            <w:pPr>
              <w:pStyle w:val="Heading3"/>
            </w:pPr>
            <w:r w:rsidRPr="003C4C45">
              <w:rPr>
                <w:lang w:eastAsia="en-US"/>
              </w:rPr>
              <w:t>Geographical area of benefit</w:t>
            </w:r>
          </w:p>
          <w:p w14:paraId="316879E2" w14:textId="62D8AD53" w:rsidR="003C4C45" w:rsidRPr="003C4C45" w:rsidRDefault="003C4C45" w:rsidP="003C4C45">
            <w:pPr>
              <w:widowControl w:val="0"/>
              <w:spacing w:before="120" w:after="240"/>
            </w:pPr>
            <w:r w:rsidRPr="003C4C45">
              <w:rPr>
                <w:rFonts w:eastAsia="Calibri" w:cs="Arial"/>
                <w:lang w:eastAsia="en-US"/>
              </w:rPr>
              <w:t>The county of Kent including Medway</w:t>
            </w:r>
            <w:r>
              <w:rPr>
                <w:rFonts w:eastAsia="Calibri" w:cs="Arial"/>
                <w:lang w:eastAsia="en-US"/>
              </w:rPr>
              <w:t>.</w:t>
            </w:r>
          </w:p>
        </w:tc>
      </w:tr>
      <w:tr w:rsidR="003C4C45" w:rsidRPr="003C4C45" w14:paraId="1FAB72D6" w14:textId="77777777" w:rsidTr="00052642">
        <w:tc>
          <w:tcPr>
            <w:tcW w:w="9624" w:type="dxa"/>
            <w:tcBorders>
              <w:top w:val="single" w:sz="4" w:space="0" w:color="000000"/>
              <w:left w:val="single" w:sz="4" w:space="0" w:color="000000"/>
              <w:bottom w:val="single" w:sz="4" w:space="0" w:color="000000"/>
              <w:right w:val="single" w:sz="4" w:space="0" w:color="000000"/>
            </w:tcBorders>
          </w:tcPr>
          <w:p w14:paraId="1AF20AC8" w14:textId="77777777" w:rsidR="003C4C45" w:rsidRPr="003C4C45" w:rsidRDefault="003C4C45" w:rsidP="003C4C45">
            <w:pPr>
              <w:pStyle w:val="Heading3"/>
            </w:pPr>
            <w:r w:rsidRPr="003C4C45">
              <w:rPr>
                <w:lang w:eastAsia="en-US"/>
              </w:rPr>
              <w:t>Grant size</w:t>
            </w:r>
          </w:p>
          <w:p w14:paraId="529455C6" w14:textId="77777777" w:rsidR="003C4C45" w:rsidRPr="003C4C45" w:rsidRDefault="003C4C45" w:rsidP="003C4C45">
            <w:pPr>
              <w:widowControl w:val="0"/>
              <w:spacing w:before="120" w:after="240"/>
            </w:pPr>
            <w:r w:rsidRPr="003C4C45">
              <w:rPr>
                <w:rFonts w:eastAsia="Calibri" w:cs="Arial"/>
                <w:lang w:eastAsia="en-US"/>
              </w:rPr>
              <w:t xml:space="preserve">Grants of £5,000 to £18,000.  Grant request must be less than 10% of annual income.  Grants will be one-off investments and not be awarded over multiple years. </w:t>
            </w:r>
          </w:p>
        </w:tc>
      </w:tr>
      <w:tr w:rsidR="003C4C45" w:rsidRPr="003C4C45" w14:paraId="2ED3E757" w14:textId="77777777" w:rsidTr="00052642">
        <w:tc>
          <w:tcPr>
            <w:tcW w:w="9624" w:type="dxa"/>
            <w:tcBorders>
              <w:top w:val="single" w:sz="4" w:space="0" w:color="000000"/>
              <w:left w:val="single" w:sz="4" w:space="0" w:color="000000"/>
              <w:bottom w:val="single" w:sz="4" w:space="0" w:color="000000"/>
              <w:right w:val="single" w:sz="4" w:space="0" w:color="000000"/>
            </w:tcBorders>
          </w:tcPr>
          <w:p w14:paraId="0F61306C" w14:textId="77777777" w:rsidR="003C4C45" w:rsidRPr="003C4C45" w:rsidRDefault="003C4C45" w:rsidP="003C4C45">
            <w:pPr>
              <w:pStyle w:val="Heading3"/>
            </w:pPr>
            <w:r w:rsidRPr="003C4C45">
              <w:rPr>
                <w:lang w:eastAsia="en-US"/>
              </w:rPr>
              <w:t>General guidance</w:t>
            </w:r>
          </w:p>
          <w:p w14:paraId="1E8B46F3" w14:textId="77777777" w:rsidR="003C4C45" w:rsidRPr="003C4C45" w:rsidRDefault="003C4C45" w:rsidP="003C4C45">
            <w:pPr>
              <w:widowControl w:val="0"/>
              <w:spacing w:before="120" w:after="240"/>
            </w:pPr>
            <w:r w:rsidRPr="003C4C45">
              <w:rPr>
                <w:rFonts w:eastAsia="Calibri" w:cs="Arial"/>
                <w:lang w:eastAsia="en-US"/>
              </w:rPr>
              <w:t xml:space="preserve">The Fund will prioritise grants which enable strong charitable organisations to reach new </w:t>
            </w:r>
            <w:r w:rsidRPr="003C4C45">
              <w:rPr>
                <w:rFonts w:eastAsia="Calibri" w:cs="Arial"/>
                <w:lang w:eastAsia="en-US"/>
              </w:rPr>
              <w:lastRenderedPageBreak/>
              <w:t xml:space="preserve">levels of achievement, efficiency and sustainability. </w:t>
            </w:r>
          </w:p>
          <w:p w14:paraId="602D9617" w14:textId="77777777" w:rsidR="003C4C45" w:rsidRPr="003C4C45" w:rsidRDefault="003C4C45" w:rsidP="003C4C45">
            <w:pPr>
              <w:pStyle w:val="Default"/>
              <w:widowControl w:val="0"/>
              <w:spacing w:line="360" w:lineRule="auto"/>
              <w:rPr>
                <w:rFonts w:ascii="Gabarito" w:hAnsi="Gabarito"/>
              </w:rPr>
            </w:pPr>
            <w:r w:rsidRPr="003C4C45">
              <w:rPr>
                <w:rFonts w:ascii="Gabarito" w:hAnsi="Gabarito" w:cs="Gill Sans MT"/>
              </w:rPr>
              <w:t xml:space="preserve">Th Fund has a focus on the capacity of charities, by which we mean the capability, knowledge or resources that charities need to be effective. Grants should focus on helping organisations strengthen their impact, effectiveness and/or sustainability - therefore strengthening their ability to achieve their mission. This could include investment in leadership, strategic planning, fundraising, financial management or impact measurement. Where appropriate, the Foundation may consider the refurbishment of premises where it helps organisations deliver services more effectively. </w:t>
            </w:r>
          </w:p>
          <w:p w14:paraId="4FE3EAF0" w14:textId="77777777" w:rsidR="003C4C45" w:rsidRPr="003C4C45" w:rsidRDefault="003C4C45" w:rsidP="003C4C45">
            <w:pPr>
              <w:widowControl w:val="0"/>
              <w:spacing w:before="120" w:after="240"/>
            </w:pPr>
            <w:r w:rsidRPr="003C4C45">
              <w:rPr>
                <w:rFonts w:eastAsia="Calibri" w:cs="Arial"/>
                <w:lang w:eastAsia="en-US"/>
              </w:rPr>
              <w:t>The Fund will not consider:</w:t>
            </w:r>
          </w:p>
          <w:p w14:paraId="75B8D951" w14:textId="77777777" w:rsidR="003C4C45" w:rsidRPr="003C4C45" w:rsidRDefault="003C4C45" w:rsidP="003C4C45">
            <w:pPr>
              <w:widowControl w:val="0"/>
              <w:numPr>
                <w:ilvl w:val="0"/>
                <w:numId w:val="2"/>
              </w:numPr>
              <w:suppressAutoHyphens/>
              <w:spacing w:before="120" w:after="240"/>
            </w:pPr>
            <w:r w:rsidRPr="003C4C45">
              <w:rPr>
                <w:rFonts w:eastAsia="Calibri" w:cs="Arial"/>
                <w:lang w:eastAsia="en-US"/>
              </w:rPr>
              <w:t xml:space="preserve">Applications for core/running costs such as general salaries, marketing, training or event sponsorship. </w:t>
            </w:r>
          </w:p>
          <w:p w14:paraId="4F75FA5A" w14:textId="77777777" w:rsidR="003C4C45" w:rsidRPr="003C4C45" w:rsidRDefault="003C4C45" w:rsidP="003C4C45">
            <w:pPr>
              <w:widowControl w:val="0"/>
              <w:numPr>
                <w:ilvl w:val="0"/>
                <w:numId w:val="2"/>
              </w:numPr>
              <w:suppressAutoHyphens/>
              <w:spacing w:before="120" w:after="240"/>
            </w:pPr>
            <w:r w:rsidRPr="003C4C45">
              <w:rPr>
                <w:rFonts w:eastAsia="Calibri" w:cs="Arial"/>
                <w:lang w:eastAsia="en-US"/>
              </w:rPr>
              <w:t xml:space="preserve">Applications from individuals, political or sectarian organisations, mainstream schools and colleges, playgroups, community centres, sports clubs. Religious groups can apply but their services must be open to </w:t>
            </w:r>
            <w:proofErr w:type="gramStart"/>
            <w:r w:rsidRPr="003C4C45">
              <w:rPr>
                <w:rFonts w:eastAsia="Calibri" w:cs="Arial"/>
                <w:lang w:eastAsia="en-US"/>
              </w:rPr>
              <w:t>all</w:t>
            </w:r>
            <w:proofErr w:type="gramEnd"/>
            <w:r w:rsidRPr="003C4C45">
              <w:rPr>
                <w:rFonts w:eastAsia="Calibri" w:cs="Arial"/>
                <w:lang w:eastAsia="en-US"/>
              </w:rPr>
              <w:t xml:space="preserve"> and the grant cannot be used for the promotion of religion.</w:t>
            </w:r>
          </w:p>
          <w:p w14:paraId="7C122755" w14:textId="77777777" w:rsidR="003C4C45" w:rsidRPr="003C4C45" w:rsidRDefault="003C4C45" w:rsidP="003C4C45">
            <w:pPr>
              <w:widowControl w:val="0"/>
              <w:numPr>
                <w:ilvl w:val="0"/>
                <w:numId w:val="2"/>
              </w:numPr>
              <w:suppressAutoHyphens/>
              <w:spacing w:before="120" w:after="240"/>
            </w:pPr>
            <w:r w:rsidRPr="003C4C45">
              <w:rPr>
                <w:rFonts w:eastAsia="Calibri" w:cs="Arial"/>
                <w:lang w:eastAsia="en-US"/>
              </w:rPr>
              <w:t>Applications for general repairs.</w:t>
            </w:r>
          </w:p>
          <w:p w14:paraId="5F7BE382" w14:textId="77777777" w:rsidR="003C4C45" w:rsidRPr="003C4C45" w:rsidRDefault="003C4C45" w:rsidP="003C4C45">
            <w:pPr>
              <w:widowControl w:val="0"/>
              <w:spacing w:before="120" w:after="240"/>
            </w:pPr>
            <w:r w:rsidRPr="003C4C45">
              <w:rPr>
                <w:rFonts w:eastAsia="Calibri" w:cs="Arial"/>
                <w:lang w:eastAsia="en-US"/>
              </w:rPr>
              <w:t xml:space="preserve">Please note that IT upgrades are no longer a priority. </w:t>
            </w:r>
          </w:p>
        </w:tc>
      </w:tr>
      <w:tr w:rsidR="003C4C45" w:rsidRPr="003C4C45" w14:paraId="664289BD" w14:textId="77777777" w:rsidTr="00052642">
        <w:tc>
          <w:tcPr>
            <w:tcW w:w="9624" w:type="dxa"/>
            <w:tcBorders>
              <w:top w:val="single" w:sz="4" w:space="0" w:color="000000"/>
              <w:left w:val="single" w:sz="4" w:space="0" w:color="000000"/>
              <w:bottom w:val="single" w:sz="4" w:space="0" w:color="000000"/>
              <w:right w:val="single" w:sz="4" w:space="0" w:color="000000"/>
            </w:tcBorders>
          </w:tcPr>
          <w:p w14:paraId="125ECAC7" w14:textId="77777777" w:rsidR="003C4C45" w:rsidRPr="003C4C45" w:rsidRDefault="003C4C45" w:rsidP="003C4C45">
            <w:pPr>
              <w:pStyle w:val="Heading3"/>
            </w:pPr>
            <w:r w:rsidRPr="003C4C45">
              <w:rPr>
                <w:lang w:eastAsia="en-US"/>
              </w:rPr>
              <w:lastRenderedPageBreak/>
              <w:t>Decision making</w:t>
            </w:r>
          </w:p>
          <w:p w14:paraId="5995E36C" w14:textId="77777777" w:rsidR="003C4C45" w:rsidRPr="003C4C45" w:rsidRDefault="003C4C45" w:rsidP="003C4C45">
            <w:pPr>
              <w:widowControl w:val="0"/>
              <w:spacing w:before="120" w:after="240"/>
            </w:pPr>
            <w:r w:rsidRPr="003C4C45">
              <w:rPr>
                <w:rFonts w:eastAsia="Calibri" w:cs="Arial"/>
                <w:lang w:eastAsia="en-US"/>
              </w:rPr>
              <w:t xml:space="preserve">Applications will be considered on an ad hoc basis, usually within four months of being submitted.   </w:t>
            </w:r>
          </w:p>
        </w:tc>
      </w:tr>
      <w:tr w:rsidR="003C4C45" w:rsidRPr="003C4C45" w14:paraId="66A5FE20" w14:textId="77777777" w:rsidTr="00052642">
        <w:trPr>
          <w:trHeight w:val="1810"/>
        </w:trPr>
        <w:tc>
          <w:tcPr>
            <w:tcW w:w="9624" w:type="dxa"/>
            <w:tcBorders>
              <w:top w:val="single" w:sz="4" w:space="0" w:color="000000"/>
              <w:left w:val="single" w:sz="4" w:space="0" w:color="000000"/>
              <w:bottom w:val="single" w:sz="4" w:space="0" w:color="000000"/>
              <w:right w:val="single" w:sz="4" w:space="0" w:color="000000"/>
            </w:tcBorders>
          </w:tcPr>
          <w:p w14:paraId="21AAF9E5" w14:textId="77777777" w:rsidR="003C4C45" w:rsidRPr="003C4C45" w:rsidRDefault="003C4C45" w:rsidP="003C4C45">
            <w:pPr>
              <w:pStyle w:val="Heading3"/>
            </w:pPr>
            <w:r w:rsidRPr="003C4C45">
              <w:rPr>
                <w:lang w:eastAsia="en-US"/>
              </w:rPr>
              <w:t>Feedback/Monitoring required</w:t>
            </w:r>
          </w:p>
          <w:p w14:paraId="37417EB0" w14:textId="77777777" w:rsidR="003C4C45" w:rsidRPr="003C4C45" w:rsidRDefault="003C4C45" w:rsidP="003C4C45">
            <w:pPr>
              <w:widowControl w:val="0"/>
              <w:spacing w:before="120" w:after="240"/>
            </w:pPr>
            <w:r w:rsidRPr="003C4C45">
              <w:rPr>
                <w:rFonts w:eastAsia="Calibri" w:cs="Arial"/>
                <w:lang w:eastAsia="en-US"/>
              </w:rPr>
              <w:t>Applicants must include in their application what impact they hope to achieve, and how this will be measured/evidenced. Grantees must complete an impact report at the end of the project period.</w:t>
            </w:r>
          </w:p>
        </w:tc>
      </w:tr>
    </w:tbl>
    <w:p w14:paraId="3921F5A1" w14:textId="77777777" w:rsidR="003C4C45" w:rsidRPr="003C4C45" w:rsidRDefault="003C4C45" w:rsidP="003C4C45">
      <w:pPr>
        <w:pStyle w:val="NoSpacing"/>
        <w:spacing w:line="360" w:lineRule="auto"/>
      </w:pPr>
    </w:p>
    <w:sectPr w:rsidR="003C4C45" w:rsidRPr="003C4C45" w:rsidSect="00870E64">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barito">
    <w:panose1 w:val="00000000000000000000"/>
    <w:charset w:val="00"/>
    <w:family w:val="auto"/>
    <w:pitch w:val="variable"/>
    <w:sig w:usb0="0000000F" w:usb1="00000000" w:usb2="00000000" w:usb3="00000000" w:csb0="00000093" w:csb1="00000000"/>
  </w:font>
  <w:font w:name="Gabarito Black">
    <w:panose1 w:val="00000000000000000000"/>
    <w:charset w:val="00"/>
    <w:family w:val="auto"/>
    <w:pitch w:val="variable"/>
    <w:sig w:usb0="0000000F" w:usb1="00000000" w:usb2="00000000" w:usb3="00000000" w:csb0="00000093" w:csb1="00000000"/>
  </w:font>
  <w:font w:name="Gabarito SemiBold">
    <w:panose1 w:val="00000000000000000000"/>
    <w:charset w:val="00"/>
    <w:family w:val="auto"/>
    <w:pitch w:val="variable"/>
    <w:sig w:usb0="0000000F"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0A54631"/>
    <w:multiLevelType w:val="hybridMultilevel"/>
    <w:tmpl w:val="C1880844"/>
    <w:lvl w:ilvl="0" w:tplc="52167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644507">
    <w:abstractNumId w:val="1"/>
  </w:num>
  <w:num w:numId="2" w16cid:durableId="715856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45"/>
    <w:rsid w:val="0009253C"/>
    <w:rsid w:val="000E4230"/>
    <w:rsid w:val="00100334"/>
    <w:rsid w:val="00190DEA"/>
    <w:rsid w:val="002659D2"/>
    <w:rsid w:val="003617D2"/>
    <w:rsid w:val="003C4C45"/>
    <w:rsid w:val="0048653A"/>
    <w:rsid w:val="004A087C"/>
    <w:rsid w:val="00535466"/>
    <w:rsid w:val="005E6D8B"/>
    <w:rsid w:val="006E6C39"/>
    <w:rsid w:val="007E7684"/>
    <w:rsid w:val="00870E64"/>
    <w:rsid w:val="008A2EC2"/>
    <w:rsid w:val="008B6C12"/>
    <w:rsid w:val="008D0058"/>
    <w:rsid w:val="008D1AD1"/>
    <w:rsid w:val="008E1665"/>
    <w:rsid w:val="00930801"/>
    <w:rsid w:val="0093192B"/>
    <w:rsid w:val="00A2660C"/>
    <w:rsid w:val="00B713B8"/>
    <w:rsid w:val="00B80418"/>
    <w:rsid w:val="00BF6822"/>
    <w:rsid w:val="00CF4AC4"/>
    <w:rsid w:val="00E11C53"/>
    <w:rsid w:val="00E23257"/>
    <w:rsid w:val="00E84D4C"/>
    <w:rsid w:val="00F057B0"/>
    <w:rsid w:val="00FC5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36D51"/>
  <w15:chartTrackingRefBased/>
  <w15:docId w15:val="{B9FA587C-B7BF-47FF-8FF1-D7A9D9E2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53A"/>
    <w:pPr>
      <w:spacing w:after="80" w:line="360" w:lineRule="auto"/>
    </w:pPr>
    <w:rPr>
      <w:rFonts w:ascii="Gabarito" w:hAnsi="Gabarito"/>
      <w:sz w:val="24"/>
      <w:szCs w:val="24"/>
      <w:lang w:eastAsia="en-GB"/>
    </w:rPr>
  </w:style>
  <w:style w:type="paragraph" w:styleId="Heading1">
    <w:name w:val="heading 1"/>
    <w:basedOn w:val="Normal"/>
    <w:next w:val="Normal"/>
    <w:link w:val="Heading1Char"/>
    <w:uiPriority w:val="9"/>
    <w:qFormat/>
    <w:rsid w:val="0048653A"/>
    <w:pPr>
      <w:spacing w:before="600"/>
      <w:outlineLvl w:val="0"/>
    </w:pPr>
    <w:rPr>
      <w:rFonts w:ascii="Gabarito Black" w:hAnsi="Gabarito Black"/>
      <w:b/>
      <w:bCs/>
      <w:sz w:val="48"/>
      <w:szCs w:val="48"/>
    </w:rPr>
  </w:style>
  <w:style w:type="paragraph" w:styleId="Heading2">
    <w:name w:val="heading 2"/>
    <w:basedOn w:val="Normal"/>
    <w:next w:val="Normal"/>
    <w:link w:val="Heading2Char"/>
    <w:uiPriority w:val="9"/>
    <w:unhideWhenUsed/>
    <w:qFormat/>
    <w:rsid w:val="0048653A"/>
    <w:pPr>
      <w:outlineLvl w:val="1"/>
    </w:pPr>
    <w:rPr>
      <w:rFonts w:ascii="Gabarito SemiBold" w:hAnsi="Gabarito SemiBold"/>
      <w:sz w:val="32"/>
      <w:szCs w:val="32"/>
    </w:rPr>
  </w:style>
  <w:style w:type="paragraph" w:styleId="Heading3">
    <w:name w:val="heading 3"/>
    <w:basedOn w:val="Normal"/>
    <w:next w:val="Normal"/>
    <w:link w:val="Heading3Char"/>
    <w:uiPriority w:val="9"/>
    <w:unhideWhenUsed/>
    <w:qFormat/>
    <w:rsid w:val="0048653A"/>
    <w:pPr>
      <w:outlineLvl w:val="2"/>
    </w:pPr>
    <w:rPr>
      <w:rFonts w:ascii="Gabarito SemiBold" w:hAnsi="Gabarito SemiBold"/>
      <w:sz w:val="28"/>
      <w:szCs w:val="28"/>
    </w:rPr>
  </w:style>
  <w:style w:type="paragraph" w:styleId="Heading4">
    <w:name w:val="heading 4"/>
    <w:basedOn w:val="Normal"/>
    <w:next w:val="Normal"/>
    <w:link w:val="Heading4Char"/>
    <w:uiPriority w:val="9"/>
    <w:unhideWhenUsed/>
    <w:qFormat/>
    <w:rsid w:val="0048653A"/>
    <w:pPr>
      <w:keepNext/>
      <w:keepLines/>
      <w:spacing w:before="40"/>
      <w:outlineLvl w:val="3"/>
    </w:pPr>
    <w:rPr>
      <w:rFonts w:ascii="Gabarito SemiBold" w:eastAsiaTheme="majorEastAsia" w:hAnsi="Gabarito SemiBold" w:cstheme="majorBidi"/>
      <w:iCs/>
    </w:rPr>
  </w:style>
  <w:style w:type="paragraph" w:styleId="Heading5">
    <w:name w:val="heading 5"/>
    <w:basedOn w:val="Normal"/>
    <w:next w:val="Normal"/>
    <w:link w:val="Heading5Char"/>
    <w:uiPriority w:val="9"/>
    <w:semiHidden/>
    <w:unhideWhenUsed/>
    <w:qFormat/>
    <w:rsid w:val="008E1665"/>
    <w:pPr>
      <w:keepNext/>
      <w:keepLines/>
      <w:spacing w:before="40"/>
      <w:outlineLvl w:val="4"/>
    </w:pPr>
    <w:rPr>
      <w:rFonts w:asciiTheme="majorHAnsi" w:eastAsiaTheme="majorEastAsia" w:hAnsiTheme="majorHAnsi" w:cstheme="majorBidi"/>
      <w:color w:val="913D22" w:themeColor="accent1" w:themeShade="BF"/>
    </w:rPr>
  </w:style>
  <w:style w:type="paragraph" w:styleId="Heading6">
    <w:name w:val="heading 6"/>
    <w:basedOn w:val="Normal"/>
    <w:next w:val="Normal"/>
    <w:link w:val="Heading6Char"/>
    <w:uiPriority w:val="9"/>
    <w:semiHidden/>
    <w:unhideWhenUsed/>
    <w:qFormat/>
    <w:rsid w:val="008E1665"/>
    <w:pPr>
      <w:keepNext/>
      <w:keepLines/>
      <w:spacing w:before="40"/>
      <w:outlineLvl w:val="5"/>
    </w:pPr>
    <w:rPr>
      <w:rFonts w:asciiTheme="majorHAnsi" w:eastAsiaTheme="majorEastAsia" w:hAnsiTheme="majorHAnsi" w:cstheme="majorBidi"/>
      <w:color w:val="602917" w:themeColor="accent1" w:themeShade="7F"/>
    </w:rPr>
  </w:style>
  <w:style w:type="paragraph" w:styleId="Heading7">
    <w:name w:val="heading 7"/>
    <w:basedOn w:val="Normal"/>
    <w:next w:val="Normal"/>
    <w:link w:val="Heading7Char"/>
    <w:uiPriority w:val="9"/>
    <w:semiHidden/>
    <w:unhideWhenUsed/>
    <w:qFormat/>
    <w:rsid w:val="008E1665"/>
    <w:pPr>
      <w:keepNext/>
      <w:keepLines/>
      <w:spacing w:before="40"/>
      <w:outlineLvl w:val="6"/>
    </w:pPr>
    <w:rPr>
      <w:rFonts w:asciiTheme="majorHAnsi" w:eastAsiaTheme="majorEastAsia" w:hAnsiTheme="majorHAnsi" w:cstheme="majorBidi"/>
      <w:i/>
      <w:iCs/>
      <w:color w:val="602917" w:themeColor="accent1" w:themeShade="7F"/>
    </w:rPr>
  </w:style>
  <w:style w:type="paragraph" w:styleId="Heading8">
    <w:name w:val="heading 8"/>
    <w:basedOn w:val="Normal"/>
    <w:next w:val="Normal"/>
    <w:link w:val="Heading8Char"/>
    <w:uiPriority w:val="9"/>
    <w:semiHidden/>
    <w:unhideWhenUsed/>
    <w:qFormat/>
    <w:rsid w:val="008E166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E166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53A"/>
    <w:rPr>
      <w:rFonts w:ascii="Gabarito Black" w:hAnsi="Gabarito Black"/>
      <w:b/>
      <w:bCs/>
      <w:sz w:val="48"/>
      <w:szCs w:val="48"/>
      <w:lang w:eastAsia="en-GB"/>
    </w:rPr>
  </w:style>
  <w:style w:type="character" w:customStyle="1" w:styleId="Heading2Char">
    <w:name w:val="Heading 2 Char"/>
    <w:basedOn w:val="DefaultParagraphFont"/>
    <w:link w:val="Heading2"/>
    <w:uiPriority w:val="9"/>
    <w:rsid w:val="0048653A"/>
    <w:rPr>
      <w:rFonts w:ascii="Gabarito SemiBold" w:hAnsi="Gabarito SemiBold"/>
      <w:sz w:val="32"/>
      <w:szCs w:val="32"/>
      <w:lang w:eastAsia="en-GB"/>
    </w:rPr>
  </w:style>
  <w:style w:type="paragraph" w:styleId="Title">
    <w:name w:val="Title"/>
    <w:basedOn w:val="Normal"/>
    <w:next w:val="Normal"/>
    <w:link w:val="TitleChar"/>
    <w:uiPriority w:val="10"/>
    <w:rsid w:val="002659D2"/>
    <w:rPr>
      <w:rFonts w:ascii="Gabarito Black" w:hAnsi="Gabarito Black"/>
      <w:sz w:val="40"/>
      <w:szCs w:val="40"/>
    </w:rPr>
  </w:style>
  <w:style w:type="character" w:customStyle="1" w:styleId="TitleChar">
    <w:name w:val="Title Char"/>
    <w:basedOn w:val="DefaultParagraphFont"/>
    <w:link w:val="Title"/>
    <w:uiPriority w:val="10"/>
    <w:rsid w:val="002659D2"/>
    <w:rPr>
      <w:rFonts w:ascii="Gabarito Black" w:hAnsi="Gabarito Black"/>
      <w:sz w:val="40"/>
      <w:szCs w:val="40"/>
      <w:lang w:eastAsia="en-GB"/>
    </w:rPr>
  </w:style>
  <w:style w:type="paragraph" w:styleId="Subtitle">
    <w:name w:val="Subtitle"/>
    <w:basedOn w:val="Normal"/>
    <w:next w:val="Normal"/>
    <w:link w:val="SubtitleChar"/>
    <w:uiPriority w:val="11"/>
    <w:rsid w:val="002659D2"/>
    <w:rPr>
      <w:color w:val="244129"/>
    </w:rPr>
  </w:style>
  <w:style w:type="character" w:customStyle="1" w:styleId="SubtitleChar">
    <w:name w:val="Subtitle Char"/>
    <w:basedOn w:val="DefaultParagraphFont"/>
    <w:link w:val="Subtitle"/>
    <w:uiPriority w:val="11"/>
    <w:rsid w:val="002659D2"/>
    <w:rPr>
      <w:rFonts w:ascii="Gabarito" w:hAnsi="Gabarito"/>
      <w:color w:val="244129"/>
      <w:sz w:val="24"/>
      <w:szCs w:val="24"/>
      <w:lang w:eastAsia="en-GB"/>
    </w:rPr>
  </w:style>
  <w:style w:type="character" w:styleId="Strong">
    <w:name w:val="Strong"/>
    <w:basedOn w:val="DefaultParagraphFont"/>
    <w:uiPriority w:val="22"/>
    <w:rsid w:val="00E11C53"/>
    <w:rPr>
      <w:rFonts w:ascii="Gill Sans MT" w:hAnsi="Gill Sans MT"/>
      <w:b/>
      <w:bCs/>
      <w:color w:val="207584"/>
      <w:sz w:val="24"/>
    </w:rPr>
  </w:style>
  <w:style w:type="character" w:styleId="Emphasis">
    <w:name w:val="Emphasis"/>
    <w:basedOn w:val="DefaultParagraphFont"/>
    <w:uiPriority w:val="20"/>
    <w:rsid w:val="00E11C53"/>
    <w:rPr>
      <w:rFonts w:ascii="Gill Sans MT" w:hAnsi="Gill Sans MT"/>
      <w:i w:val="0"/>
      <w:iCs/>
      <w:color w:val="207584"/>
      <w:sz w:val="24"/>
    </w:rPr>
  </w:style>
  <w:style w:type="paragraph" w:styleId="ListParagraph">
    <w:name w:val="List Paragraph"/>
    <w:basedOn w:val="Normal"/>
    <w:uiPriority w:val="34"/>
    <w:qFormat/>
    <w:rsid w:val="0048653A"/>
    <w:pPr>
      <w:numPr>
        <w:numId w:val="1"/>
      </w:numPr>
      <w:contextualSpacing/>
    </w:pPr>
  </w:style>
  <w:style w:type="character" w:customStyle="1" w:styleId="Heading3Char">
    <w:name w:val="Heading 3 Char"/>
    <w:basedOn w:val="DefaultParagraphFont"/>
    <w:link w:val="Heading3"/>
    <w:uiPriority w:val="9"/>
    <w:rsid w:val="0048653A"/>
    <w:rPr>
      <w:rFonts w:ascii="Gabarito SemiBold" w:hAnsi="Gabarito SemiBold"/>
      <w:sz w:val="28"/>
      <w:szCs w:val="28"/>
      <w:lang w:eastAsia="en-GB"/>
    </w:rPr>
  </w:style>
  <w:style w:type="character" w:customStyle="1" w:styleId="Heading4Char">
    <w:name w:val="Heading 4 Char"/>
    <w:basedOn w:val="DefaultParagraphFont"/>
    <w:link w:val="Heading4"/>
    <w:uiPriority w:val="9"/>
    <w:rsid w:val="0048653A"/>
    <w:rPr>
      <w:rFonts w:ascii="Gabarito SemiBold" w:eastAsiaTheme="majorEastAsia" w:hAnsi="Gabarito SemiBold" w:cstheme="majorBidi"/>
      <w:iCs/>
      <w:sz w:val="24"/>
      <w:szCs w:val="24"/>
      <w:lang w:eastAsia="en-GB"/>
    </w:rPr>
  </w:style>
  <w:style w:type="character" w:customStyle="1" w:styleId="Heading5Char">
    <w:name w:val="Heading 5 Char"/>
    <w:basedOn w:val="DefaultParagraphFont"/>
    <w:link w:val="Heading5"/>
    <w:uiPriority w:val="9"/>
    <w:semiHidden/>
    <w:rsid w:val="008E1665"/>
    <w:rPr>
      <w:rFonts w:asciiTheme="majorHAnsi" w:eastAsiaTheme="majorEastAsia" w:hAnsiTheme="majorHAnsi" w:cstheme="majorBidi"/>
      <w:color w:val="913D22" w:themeColor="accent1" w:themeShade="BF"/>
      <w:sz w:val="24"/>
      <w:szCs w:val="24"/>
      <w:lang w:eastAsia="en-GB"/>
    </w:rPr>
  </w:style>
  <w:style w:type="character" w:customStyle="1" w:styleId="Heading6Char">
    <w:name w:val="Heading 6 Char"/>
    <w:basedOn w:val="DefaultParagraphFont"/>
    <w:link w:val="Heading6"/>
    <w:uiPriority w:val="9"/>
    <w:semiHidden/>
    <w:rsid w:val="008E1665"/>
    <w:rPr>
      <w:rFonts w:asciiTheme="majorHAnsi" w:eastAsiaTheme="majorEastAsia" w:hAnsiTheme="majorHAnsi" w:cstheme="majorBidi"/>
      <w:color w:val="602917" w:themeColor="accent1" w:themeShade="7F"/>
      <w:sz w:val="24"/>
      <w:szCs w:val="24"/>
      <w:lang w:eastAsia="en-GB"/>
    </w:rPr>
  </w:style>
  <w:style w:type="character" w:customStyle="1" w:styleId="Heading7Char">
    <w:name w:val="Heading 7 Char"/>
    <w:basedOn w:val="DefaultParagraphFont"/>
    <w:link w:val="Heading7"/>
    <w:uiPriority w:val="9"/>
    <w:semiHidden/>
    <w:rsid w:val="008E1665"/>
    <w:rPr>
      <w:rFonts w:asciiTheme="majorHAnsi" w:eastAsiaTheme="majorEastAsia" w:hAnsiTheme="majorHAnsi" w:cstheme="majorBidi"/>
      <w:i/>
      <w:iCs/>
      <w:color w:val="602917" w:themeColor="accent1" w:themeShade="7F"/>
      <w:sz w:val="24"/>
      <w:szCs w:val="24"/>
      <w:lang w:eastAsia="en-GB"/>
    </w:rPr>
  </w:style>
  <w:style w:type="character" w:customStyle="1" w:styleId="Heading8Char">
    <w:name w:val="Heading 8 Char"/>
    <w:basedOn w:val="DefaultParagraphFont"/>
    <w:link w:val="Heading8"/>
    <w:uiPriority w:val="9"/>
    <w:semiHidden/>
    <w:rsid w:val="008E1665"/>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8E1665"/>
    <w:rPr>
      <w:rFonts w:asciiTheme="majorHAnsi" w:eastAsiaTheme="majorEastAsia" w:hAnsiTheme="majorHAnsi" w:cstheme="majorBidi"/>
      <w:i/>
      <w:iCs/>
      <w:color w:val="272727" w:themeColor="text1" w:themeTint="D8"/>
      <w:sz w:val="21"/>
      <w:szCs w:val="21"/>
      <w:lang w:eastAsia="en-GB"/>
    </w:rPr>
  </w:style>
  <w:style w:type="paragraph" w:styleId="NoSpacing">
    <w:name w:val="No Spacing"/>
    <w:basedOn w:val="Normal"/>
    <w:uiPriority w:val="1"/>
    <w:qFormat/>
    <w:rsid w:val="0048653A"/>
    <w:pPr>
      <w:spacing w:after="0" w:line="240" w:lineRule="auto"/>
    </w:pPr>
  </w:style>
  <w:style w:type="paragraph" w:styleId="Quote">
    <w:name w:val="Quote"/>
    <w:basedOn w:val="Normal"/>
    <w:next w:val="Normal"/>
    <w:link w:val="QuoteChar"/>
    <w:uiPriority w:val="29"/>
    <w:rsid w:val="00870E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0E64"/>
    <w:rPr>
      <w:rFonts w:ascii="Gill Sans MT" w:hAnsi="Gill Sans MT"/>
      <w:i/>
      <w:iCs/>
      <w:color w:val="404040" w:themeColor="text1" w:themeTint="BF"/>
      <w:sz w:val="24"/>
      <w:szCs w:val="24"/>
      <w:lang w:eastAsia="en-GB"/>
    </w:rPr>
  </w:style>
  <w:style w:type="character" w:styleId="IntenseEmphasis">
    <w:name w:val="Intense Emphasis"/>
    <w:basedOn w:val="DefaultParagraphFont"/>
    <w:uiPriority w:val="21"/>
    <w:rsid w:val="00870E64"/>
    <w:rPr>
      <w:i/>
      <w:iCs/>
      <w:color w:val="913D22" w:themeColor="accent1" w:themeShade="BF"/>
    </w:rPr>
  </w:style>
  <w:style w:type="paragraph" w:styleId="IntenseQuote">
    <w:name w:val="Intense Quote"/>
    <w:basedOn w:val="Normal"/>
    <w:next w:val="Normal"/>
    <w:link w:val="IntenseQuoteChar"/>
    <w:uiPriority w:val="30"/>
    <w:rsid w:val="00870E64"/>
    <w:pPr>
      <w:pBdr>
        <w:top w:val="single" w:sz="4" w:space="10" w:color="913D22" w:themeColor="accent1" w:themeShade="BF"/>
        <w:bottom w:val="single" w:sz="4" w:space="10" w:color="913D22" w:themeColor="accent1" w:themeShade="BF"/>
      </w:pBdr>
      <w:spacing w:before="360" w:after="360"/>
      <w:ind w:left="864" w:right="864"/>
      <w:jc w:val="center"/>
    </w:pPr>
    <w:rPr>
      <w:i/>
      <w:iCs/>
      <w:color w:val="913D22" w:themeColor="accent1" w:themeShade="BF"/>
    </w:rPr>
  </w:style>
  <w:style w:type="character" w:customStyle="1" w:styleId="IntenseQuoteChar">
    <w:name w:val="Intense Quote Char"/>
    <w:basedOn w:val="DefaultParagraphFont"/>
    <w:link w:val="IntenseQuote"/>
    <w:uiPriority w:val="30"/>
    <w:rsid w:val="00870E64"/>
    <w:rPr>
      <w:rFonts w:ascii="Gill Sans MT" w:hAnsi="Gill Sans MT"/>
      <w:i/>
      <w:iCs/>
      <w:color w:val="913D22" w:themeColor="accent1" w:themeShade="BF"/>
      <w:sz w:val="24"/>
      <w:szCs w:val="24"/>
      <w:lang w:eastAsia="en-GB"/>
    </w:rPr>
  </w:style>
  <w:style w:type="character" w:styleId="IntenseReference">
    <w:name w:val="Intense Reference"/>
    <w:basedOn w:val="DefaultParagraphFont"/>
    <w:uiPriority w:val="32"/>
    <w:rsid w:val="00870E64"/>
    <w:rPr>
      <w:b/>
      <w:bCs/>
      <w:smallCaps/>
      <w:color w:val="913D22" w:themeColor="accent1" w:themeShade="BF"/>
      <w:spacing w:val="5"/>
    </w:rPr>
  </w:style>
  <w:style w:type="paragraph" w:customStyle="1" w:styleId="Hyperlinks">
    <w:name w:val="Hyperlinks"/>
    <w:basedOn w:val="Normal"/>
    <w:link w:val="HyperlinksChar"/>
    <w:rsid w:val="002659D2"/>
    <w:pPr>
      <w:spacing w:after="0"/>
    </w:pPr>
    <w:rPr>
      <w:rFonts w:ascii="Gabarito SemiBold" w:hAnsi="Gabarito SemiBold"/>
      <w:color w:val="1F7685"/>
      <w:u w:val="single"/>
    </w:rPr>
  </w:style>
  <w:style w:type="character" w:customStyle="1" w:styleId="HyperlinksChar">
    <w:name w:val="Hyperlinks Char"/>
    <w:basedOn w:val="DefaultParagraphFont"/>
    <w:link w:val="Hyperlinks"/>
    <w:rsid w:val="002659D2"/>
    <w:rPr>
      <w:rFonts w:ascii="Gabarito SemiBold" w:hAnsi="Gabarito SemiBold"/>
      <w:color w:val="1F7685"/>
      <w:sz w:val="24"/>
      <w:szCs w:val="24"/>
      <w:u w:val="single"/>
      <w:lang w:eastAsia="en-GB"/>
    </w:rPr>
  </w:style>
  <w:style w:type="character" w:styleId="Hyperlink">
    <w:name w:val="Hyperlink"/>
    <w:basedOn w:val="DefaultParagraphFont"/>
    <w:uiPriority w:val="99"/>
    <w:unhideWhenUsed/>
    <w:rsid w:val="00B80418"/>
    <w:rPr>
      <w:color w:val="1F7685" w:themeColor="hyperlink"/>
      <w:u w:val="single"/>
    </w:rPr>
  </w:style>
  <w:style w:type="character" w:styleId="UnresolvedMention">
    <w:name w:val="Unresolved Mention"/>
    <w:basedOn w:val="DefaultParagraphFont"/>
    <w:uiPriority w:val="99"/>
    <w:semiHidden/>
    <w:unhideWhenUsed/>
    <w:rsid w:val="00B80418"/>
    <w:rPr>
      <w:color w:val="605E5C"/>
      <w:shd w:val="clear" w:color="auto" w:fill="E1DFDD"/>
    </w:rPr>
  </w:style>
  <w:style w:type="character" w:styleId="FollowedHyperlink">
    <w:name w:val="FollowedHyperlink"/>
    <w:basedOn w:val="DefaultParagraphFont"/>
    <w:uiPriority w:val="99"/>
    <w:semiHidden/>
    <w:unhideWhenUsed/>
    <w:rsid w:val="00B80418"/>
    <w:rPr>
      <w:color w:val="4B3C7D" w:themeColor="followedHyperlink"/>
      <w:u w:val="single"/>
    </w:rPr>
  </w:style>
  <w:style w:type="paragraph" w:customStyle="1" w:styleId="Default">
    <w:name w:val="Default"/>
    <w:rsid w:val="003C4C45"/>
    <w:pPr>
      <w:suppressAutoHyphens/>
      <w:spacing w:after="0" w:line="240" w:lineRule="auto"/>
    </w:pPr>
    <w:rPr>
      <w:rFonts w:ascii="Arial" w:eastAsia="Times New Roman"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KENTCF\Downloads\NEW%20Branding%202026%20Word%20Template%20(3).dotx" TargetMode="External"/></Relationships>
</file>

<file path=word/theme/theme1.xml><?xml version="1.0" encoding="utf-8"?>
<a:theme xmlns:a="http://schemas.openxmlformats.org/drawingml/2006/main" name="Kent Community Foundation 2026">
  <a:themeElements>
    <a:clrScheme name="Kent Community Foundation 2026">
      <a:dk1>
        <a:sysClr val="windowText" lastClr="000000"/>
      </a:dk1>
      <a:lt1>
        <a:sysClr val="window" lastClr="FFFFFF"/>
      </a:lt1>
      <a:dk2>
        <a:srgbClr val="C2532E"/>
      </a:dk2>
      <a:lt2>
        <a:srgbClr val="F5E6AB"/>
      </a:lt2>
      <a:accent1>
        <a:srgbClr val="C2532E"/>
      </a:accent1>
      <a:accent2>
        <a:srgbClr val="244129"/>
      </a:accent2>
      <a:accent3>
        <a:srgbClr val="1F7685"/>
      </a:accent3>
      <a:accent4>
        <a:srgbClr val="4B3C7D"/>
      </a:accent4>
      <a:accent5>
        <a:srgbClr val="ECA833"/>
      </a:accent5>
      <a:accent6>
        <a:srgbClr val="BDC6D9"/>
      </a:accent6>
      <a:hlink>
        <a:srgbClr val="1F7685"/>
      </a:hlink>
      <a:folHlink>
        <a:srgbClr val="4B3C7D"/>
      </a:folHlink>
    </a:clrScheme>
    <a:fontScheme name="Kent Community Foundation - Gabriato">
      <a:majorFont>
        <a:latin typeface="Gabarito SemiBold"/>
        <a:ea typeface=""/>
        <a:cs typeface=""/>
      </a:majorFont>
      <a:minorFont>
        <a:latin typeface="Gabari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229D716722A45ABD2529EACD4B41A" ma:contentTypeVersion="3" ma:contentTypeDescription="Create a new document." ma:contentTypeScope="" ma:versionID="fee60d1d2f937d26071f896fe338a8d5">
  <xsd:schema xmlns:xsd="http://www.w3.org/2001/XMLSchema" xmlns:xs="http://www.w3.org/2001/XMLSchema" xmlns:p="http://schemas.microsoft.com/office/2006/metadata/properties" xmlns:ns2="b0563b52-3c12-4f07-8bef-7a2e2390f8bb" targetNamespace="http://schemas.microsoft.com/office/2006/metadata/properties" ma:root="true" ma:fieldsID="58de4fe317651399f3420fc364cd3ce7" ns2:_="">
    <xsd:import namespace="b0563b52-3c12-4f07-8bef-7a2e2390f8b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63b52-3c12-4f07-8bef-7a2e239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D0366-5ADA-44A0-8F42-9C7CC33E8A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21F07E-F6A7-41E9-8116-3416D16887E7}">
  <ds:schemaRefs>
    <ds:schemaRef ds:uri="http://schemas.microsoft.com/sharepoint/v3/contenttype/forms"/>
  </ds:schemaRefs>
</ds:datastoreItem>
</file>

<file path=customXml/itemProps3.xml><?xml version="1.0" encoding="utf-8"?>
<ds:datastoreItem xmlns:ds="http://schemas.openxmlformats.org/officeDocument/2006/customXml" ds:itemID="{9B0BF93E-7EEA-42F9-9530-04FBCB1C4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63b52-3c12-4f07-8bef-7a2e2390f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Branding 2026 Word Template (3)</Template>
  <TotalTime>4</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Hayfield</dc:creator>
  <cp:keywords/>
  <dc:description/>
  <cp:lastModifiedBy>Hannah Hayfield</cp:lastModifiedBy>
  <cp:revision>1</cp:revision>
  <dcterms:created xsi:type="dcterms:W3CDTF">2026-02-24T10:38:00Z</dcterms:created>
  <dcterms:modified xsi:type="dcterms:W3CDTF">2026-02-24T10:42:00Z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0x01010015B229D716722A45ABD2529EACD4B41A</vt:lpwstr>
  </property>
</Properties>
</file>