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BBEA" w14:textId="77777777" w:rsidR="00E23257" w:rsidRDefault="00870E64" w:rsidP="0048653A">
      <w:r>
        <w:rPr>
          <w:noProof/>
        </w:rPr>
        <w:drawing>
          <wp:inline distT="0" distB="0" distL="0" distR="0" wp14:anchorId="6AABED63" wp14:editId="6F6B1CFB">
            <wp:extent cx="1704516" cy="828000"/>
            <wp:effectExtent l="0" t="0" r="0" b="0"/>
            <wp:docPr id="1209126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31222" r="13108" b="3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16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44310" w14:textId="77777777" w:rsidR="00D554B6" w:rsidRDefault="00D554B6" w:rsidP="0048653A"/>
    <w:p w14:paraId="7E84A0F7" w14:textId="3A1E8609" w:rsidR="007D71A9" w:rsidRPr="00663023" w:rsidRDefault="007D71A9" w:rsidP="00663023">
      <w:pPr>
        <w:pStyle w:val="NoSpacing"/>
        <w:rPr>
          <w:b/>
          <w:bCs/>
        </w:rPr>
      </w:pPr>
      <w:r w:rsidRPr="00663023">
        <w:rPr>
          <w:b/>
          <w:bCs/>
        </w:rPr>
        <w:t>Co-Head of Development</w:t>
      </w:r>
      <w:r w:rsidRPr="00663023">
        <w:rPr>
          <w:b/>
          <w:bCs/>
        </w:rPr>
        <w:tab/>
      </w:r>
      <w:r w:rsidRPr="00663023">
        <w:rPr>
          <w:b/>
          <w:bCs/>
        </w:rPr>
        <w:tab/>
      </w:r>
      <w:r w:rsidRPr="00663023">
        <w:rPr>
          <w:b/>
          <w:bCs/>
        </w:rPr>
        <w:tab/>
      </w:r>
      <w:r w:rsidRPr="00663023">
        <w:rPr>
          <w:b/>
          <w:bCs/>
        </w:rPr>
        <w:tab/>
      </w:r>
      <w:r w:rsidRPr="00663023">
        <w:rPr>
          <w:b/>
          <w:bCs/>
        </w:rPr>
        <w:tab/>
      </w:r>
      <w:r w:rsidRPr="00663023">
        <w:rPr>
          <w:b/>
          <w:bCs/>
        </w:rPr>
        <w:tab/>
        <w:t>    </w:t>
      </w:r>
    </w:p>
    <w:p w14:paraId="06381A5F" w14:textId="720CC710" w:rsidR="007D71A9" w:rsidRPr="00663023" w:rsidRDefault="007D71A9" w:rsidP="00663023">
      <w:pPr>
        <w:pStyle w:val="NoSpacing"/>
        <w:rPr>
          <w:b/>
          <w:bCs/>
        </w:rPr>
      </w:pPr>
      <w:r w:rsidRPr="00663023">
        <w:rPr>
          <w:b/>
          <w:bCs/>
        </w:rPr>
        <w:t>Responsible to:  Chief Executive  </w:t>
      </w:r>
    </w:p>
    <w:p w14:paraId="23FF37C0" w14:textId="22A8F04D" w:rsidR="007D71A9" w:rsidRPr="00663023" w:rsidRDefault="000F2C42" w:rsidP="00663023">
      <w:pPr>
        <w:pStyle w:val="NoSpacing"/>
        <w:rPr>
          <w:b/>
          <w:bCs/>
        </w:rPr>
      </w:pPr>
      <w:r>
        <w:rPr>
          <w:b/>
          <w:bCs/>
        </w:rPr>
        <w:t xml:space="preserve">Joint </w:t>
      </w:r>
      <w:r w:rsidR="007D71A9" w:rsidRPr="00663023">
        <w:rPr>
          <w:b/>
          <w:bCs/>
        </w:rPr>
        <w:t>Line Management: Development and Events Officer </w:t>
      </w:r>
    </w:p>
    <w:p w14:paraId="25B08388" w14:textId="77777777" w:rsidR="00663023" w:rsidRDefault="00663023" w:rsidP="007D71A9">
      <w:pPr>
        <w:rPr>
          <w:b/>
          <w:bCs/>
        </w:rPr>
      </w:pPr>
    </w:p>
    <w:p w14:paraId="110A95DF" w14:textId="6ACF16F4" w:rsidR="007D71A9" w:rsidRPr="007D71A9" w:rsidRDefault="007D71A9" w:rsidP="007D71A9">
      <w:r w:rsidRPr="007D71A9">
        <w:rPr>
          <w:b/>
          <w:bCs/>
        </w:rPr>
        <w:t>Main Responsibilities:</w:t>
      </w:r>
      <w:r w:rsidRPr="007D71A9">
        <w:t> </w:t>
      </w:r>
    </w:p>
    <w:p w14:paraId="5E244CAC" w14:textId="77777777" w:rsidR="007D71A9" w:rsidRPr="007D71A9" w:rsidRDefault="007D71A9" w:rsidP="007D71A9">
      <w:r w:rsidRPr="007D71A9">
        <w:rPr>
          <w:b/>
          <w:bCs/>
        </w:rPr>
        <w:t>1. Strategic Fundraising Leadership</w:t>
      </w:r>
      <w:r w:rsidRPr="007D71A9">
        <w:t> </w:t>
      </w:r>
    </w:p>
    <w:p w14:paraId="319E5952" w14:textId="77777777" w:rsidR="007D71A9" w:rsidRPr="007D71A9" w:rsidRDefault="007D71A9" w:rsidP="007D71A9">
      <w:pPr>
        <w:numPr>
          <w:ilvl w:val="0"/>
          <w:numId w:val="4"/>
        </w:numPr>
      </w:pPr>
      <w:r w:rsidRPr="007D71A9">
        <w:t>Work with the Chief Executive to develop and implement the fundraising strategy, including setting clear objectives and priorities for growth. </w:t>
      </w:r>
    </w:p>
    <w:p w14:paraId="22D57BC7" w14:textId="77777777" w:rsidR="007D71A9" w:rsidRPr="007D71A9" w:rsidRDefault="007D71A9" w:rsidP="007D71A9">
      <w:pPr>
        <w:numPr>
          <w:ilvl w:val="0"/>
          <w:numId w:val="5"/>
        </w:numPr>
      </w:pPr>
      <w:r w:rsidRPr="007D71A9">
        <w:t>Identify, prioritise, and develop new opportunities to increase funds from major donors, charitable trusts and foundations, professional advisers, corporate partners, national funders, and local authorities. </w:t>
      </w:r>
    </w:p>
    <w:p w14:paraId="72FA44BA" w14:textId="77777777" w:rsidR="007D71A9" w:rsidRPr="007D71A9" w:rsidRDefault="007D71A9" w:rsidP="007D71A9">
      <w:pPr>
        <w:numPr>
          <w:ilvl w:val="0"/>
          <w:numId w:val="6"/>
        </w:numPr>
      </w:pPr>
      <w:r w:rsidRPr="007D71A9">
        <w:t>Lead the management of the prospect pipeline, ensuring prospects are proactively identified, researched, and developed, making full use of the Foundation’s Salesforce CRM database. </w:t>
      </w:r>
    </w:p>
    <w:p w14:paraId="062B7FB2" w14:textId="77777777" w:rsidR="007D71A9" w:rsidRPr="007D71A9" w:rsidRDefault="007D71A9" w:rsidP="007D71A9">
      <w:pPr>
        <w:numPr>
          <w:ilvl w:val="0"/>
          <w:numId w:val="7"/>
        </w:numPr>
      </w:pPr>
      <w:r w:rsidRPr="007D71A9">
        <w:t>Ensure effective handover of new funds and fund-holders to the grants team, including timely completion of all related paperwork and internal processes. </w:t>
      </w:r>
    </w:p>
    <w:p w14:paraId="4DCE8756" w14:textId="77777777" w:rsidR="007D71A9" w:rsidRPr="007D71A9" w:rsidRDefault="007D71A9" w:rsidP="007D71A9">
      <w:pPr>
        <w:numPr>
          <w:ilvl w:val="0"/>
          <w:numId w:val="8"/>
        </w:numPr>
      </w:pPr>
      <w:r w:rsidRPr="007D71A9">
        <w:t>Monitor and report on fundraising performance and trends to support strategic planning. </w:t>
      </w:r>
    </w:p>
    <w:p w14:paraId="072AC683" w14:textId="77777777" w:rsidR="007D71A9" w:rsidRPr="007D71A9" w:rsidRDefault="007D71A9" w:rsidP="007D71A9">
      <w:pPr>
        <w:numPr>
          <w:ilvl w:val="0"/>
          <w:numId w:val="9"/>
        </w:numPr>
      </w:pPr>
      <w:r w:rsidRPr="007D71A9">
        <w:t>Lead the writing of the pipeline update paper for the Board, ensuring trustees are kept informed and engaged in fundraising progress. </w:t>
      </w:r>
    </w:p>
    <w:p w14:paraId="0F0E4205" w14:textId="77777777" w:rsidR="007D71A9" w:rsidRPr="007D71A9" w:rsidRDefault="007D71A9" w:rsidP="007D71A9">
      <w:r w:rsidRPr="007D71A9">
        <w:rPr>
          <w:b/>
          <w:bCs/>
        </w:rPr>
        <w:t>2. Team Management and Development</w:t>
      </w:r>
      <w:r w:rsidRPr="007D71A9">
        <w:t> </w:t>
      </w:r>
    </w:p>
    <w:p w14:paraId="310776A9" w14:textId="45212265" w:rsidR="007D71A9" w:rsidRPr="007D71A9" w:rsidRDefault="00A24A8B" w:rsidP="007D71A9">
      <w:pPr>
        <w:numPr>
          <w:ilvl w:val="0"/>
          <w:numId w:val="10"/>
        </w:numPr>
      </w:pPr>
      <w:r>
        <w:t>Jointly l</w:t>
      </w:r>
      <w:r w:rsidR="007D71A9" w:rsidRPr="007D71A9">
        <w:t>ine manage the Development and Events Officer, including setting objectives, providing regular feedback, and supporting professional development. </w:t>
      </w:r>
    </w:p>
    <w:p w14:paraId="065FF7C2" w14:textId="77777777" w:rsidR="007D71A9" w:rsidRPr="007D71A9" w:rsidRDefault="007D71A9" w:rsidP="007D71A9">
      <w:pPr>
        <w:numPr>
          <w:ilvl w:val="0"/>
          <w:numId w:val="11"/>
        </w:numPr>
      </w:pPr>
      <w:r w:rsidRPr="007D71A9">
        <w:t>Oversee team workflows to ensure effective donor stewardship, event planning, and communications. </w:t>
      </w:r>
    </w:p>
    <w:p w14:paraId="2AB07018" w14:textId="77777777" w:rsidR="007D71A9" w:rsidRPr="007D71A9" w:rsidRDefault="007D71A9" w:rsidP="007D71A9">
      <w:pPr>
        <w:numPr>
          <w:ilvl w:val="0"/>
          <w:numId w:val="12"/>
        </w:numPr>
      </w:pPr>
      <w:r w:rsidRPr="007D71A9">
        <w:t>Foster a collaborative, learning-led team culture aligned with the Foundation’s values. </w:t>
      </w:r>
    </w:p>
    <w:p w14:paraId="4DC91F69" w14:textId="77777777" w:rsidR="007D71A9" w:rsidRPr="007D71A9" w:rsidRDefault="007D71A9" w:rsidP="007D71A9">
      <w:r w:rsidRPr="007D71A9">
        <w:rPr>
          <w:b/>
          <w:bCs/>
        </w:rPr>
        <w:t>3. Donor Engagement and Stewardship</w:t>
      </w:r>
      <w:r w:rsidRPr="007D71A9">
        <w:t> </w:t>
      </w:r>
    </w:p>
    <w:p w14:paraId="37C6DF0E" w14:textId="77777777" w:rsidR="007D71A9" w:rsidRPr="007D71A9" w:rsidRDefault="007D71A9" w:rsidP="007D71A9">
      <w:pPr>
        <w:numPr>
          <w:ilvl w:val="0"/>
          <w:numId w:val="13"/>
        </w:numPr>
      </w:pPr>
      <w:r w:rsidRPr="007D71A9">
        <w:t>Manage relationships with key donors, fund-holders, and prospects, ensuring tailored, timely, and values-based stewardship. </w:t>
      </w:r>
    </w:p>
    <w:p w14:paraId="6367E2BE" w14:textId="77777777" w:rsidR="007D71A9" w:rsidRPr="007D71A9" w:rsidRDefault="007D71A9" w:rsidP="007D71A9">
      <w:pPr>
        <w:numPr>
          <w:ilvl w:val="0"/>
          <w:numId w:val="14"/>
        </w:numPr>
      </w:pPr>
      <w:r w:rsidRPr="007D71A9">
        <w:lastRenderedPageBreak/>
        <w:t>Coordinate the creation of discretionary impact reports, donor communications, and thank-you processes in collaboration with grants and communications colleagues. </w:t>
      </w:r>
    </w:p>
    <w:p w14:paraId="237277E1" w14:textId="77777777" w:rsidR="007D71A9" w:rsidRPr="007D71A9" w:rsidRDefault="007D71A9" w:rsidP="007D71A9">
      <w:pPr>
        <w:numPr>
          <w:ilvl w:val="0"/>
          <w:numId w:val="15"/>
        </w:numPr>
      </w:pPr>
      <w:r w:rsidRPr="007D71A9">
        <w:t>Maintain and improve stewardship processes to ensure consistency and quality. </w:t>
      </w:r>
    </w:p>
    <w:p w14:paraId="796DB8F1" w14:textId="77777777" w:rsidR="007D71A9" w:rsidRPr="007D71A9" w:rsidRDefault="007D71A9" w:rsidP="007D71A9">
      <w:r w:rsidRPr="007D71A9">
        <w:rPr>
          <w:b/>
          <w:bCs/>
        </w:rPr>
        <w:t>4. Events and External Engagement</w:t>
      </w:r>
      <w:r w:rsidRPr="007D71A9">
        <w:t> </w:t>
      </w:r>
    </w:p>
    <w:p w14:paraId="140D9E9E" w14:textId="77777777" w:rsidR="009E750C" w:rsidRDefault="007D71A9" w:rsidP="007D71A9">
      <w:pPr>
        <w:numPr>
          <w:ilvl w:val="0"/>
          <w:numId w:val="17"/>
        </w:numPr>
      </w:pPr>
      <w:r w:rsidRPr="007D71A9">
        <w:t xml:space="preserve">Oversee the delivery of key events including cultivation </w:t>
      </w:r>
      <w:r w:rsidR="004E743F">
        <w:t>events</w:t>
      </w:r>
      <w:r w:rsidR="009E750C">
        <w:t>.</w:t>
      </w:r>
    </w:p>
    <w:p w14:paraId="676F11B9" w14:textId="77777777" w:rsidR="007D71A9" w:rsidRPr="007D71A9" w:rsidRDefault="007D71A9" w:rsidP="007D71A9">
      <w:pPr>
        <w:numPr>
          <w:ilvl w:val="0"/>
          <w:numId w:val="17"/>
        </w:numPr>
      </w:pPr>
      <w:r w:rsidRPr="007D71A9">
        <w:t>Use events strategically as opportunities for relationship-building, stewardship, and new prospect development to support fundraising goals. </w:t>
      </w:r>
    </w:p>
    <w:p w14:paraId="2B07C55E" w14:textId="77777777" w:rsidR="007D71A9" w:rsidRPr="007D71A9" w:rsidRDefault="007D71A9" w:rsidP="007D71A9">
      <w:pPr>
        <w:numPr>
          <w:ilvl w:val="0"/>
          <w:numId w:val="18"/>
        </w:numPr>
      </w:pPr>
      <w:r w:rsidRPr="007D71A9">
        <w:t>Represent the Foundation at meetings, events, and cultivation opportunities as appropriate. </w:t>
      </w:r>
    </w:p>
    <w:p w14:paraId="642B8050" w14:textId="77777777" w:rsidR="007D71A9" w:rsidRPr="007D71A9" w:rsidRDefault="007D71A9" w:rsidP="007D71A9">
      <w:r w:rsidRPr="007D71A9">
        <w:rPr>
          <w:b/>
          <w:bCs/>
        </w:rPr>
        <w:t>5. Ethical Fundraising and Compliance</w:t>
      </w:r>
      <w:r w:rsidRPr="007D71A9">
        <w:t> </w:t>
      </w:r>
    </w:p>
    <w:p w14:paraId="73E65CBE" w14:textId="518B43E0" w:rsidR="007D71A9" w:rsidRPr="007D71A9" w:rsidRDefault="007D71A9" w:rsidP="007D71A9">
      <w:pPr>
        <w:numPr>
          <w:ilvl w:val="0"/>
          <w:numId w:val="19"/>
        </w:numPr>
      </w:pPr>
      <w:r w:rsidRPr="007D71A9">
        <w:t xml:space="preserve">Ensure </w:t>
      </w:r>
      <w:r w:rsidR="009E750C">
        <w:t>Kent Community Foundation</w:t>
      </w:r>
      <w:r w:rsidRPr="007D71A9">
        <w:t xml:space="preserve"> is compliant with Fundraising Regulator policies and procedures, including gift acceptance (such as donations of shares or property) and trust transfers. </w:t>
      </w:r>
    </w:p>
    <w:p w14:paraId="6780E380" w14:textId="77777777" w:rsidR="007D71A9" w:rsidRPr="007D71A9" w:rsidRDefault="007D71A9" w:rsidP="007D71A9">
      <w:pPr>
        <w:numPr>
          <w:ilvl w:val="0"/>
          <w:numId w:val="20"/>
        </w:numPr>
      </w:pPr>
      <w:r w:rsidRPr="007D71A9">
        <w:t>Act as an internal advocate for ethical fundraising, transparency, and values-led donor engagement. </w:t>
      </w:r>
    </w:p>
    <w:p w14:paraId="56A496B7" w14:textId="77777777" w:rsidR="007D71A9" w:rsidRPr="007D71A9" w:rsidRDefault="007D71A9" w:rsidP="007D71A9">
      <w:r w:rsidRPr="007D71A9">
        <w:rPr>
          <w:b/>
          <w:bCs/>
        </w:rPr>
        <w:t>6. Communications and Case for Support</w:t>
      </w:r>
      <w:r w:rsidRPr="007D71A9">
        <w:t> </w:t>
      </w:r>
    </w:p>
    <w:p w14:paraId="0336D5EF" w14:textId="77777777" w:rsidR="007D71A9" w:rsidRPr="007D71A9" w:rsidRDefault="007D71A9" w:rsidP="007D71A9">
      <w:pPr>
        <w:numPr>
          <w:ilvl w:val="0"/>
          <w:numId w:val="21"/>
        </w:numPr>
      </w:pPr>
      <w:r w:rsidRPr="007D71A9">
        <w:t>Draft compelling case studies, proposals, and donor messaging. </w:t>
      </w:r>
    </w:p>
    <w:p w14:paraId="69B9D111" w14:textId="77777777" w:rsidR="007D71A9" w:rsidRPr="007D71A9" w:rsidRDefault="007D71A9" w:rsidP="007D71A9">
      <w:pPr>
        <w:numPr>
          <w:ilvl w:val="0"/>
          <w:numId w:val="22"/>
        </w:numPr>
      </w:pPr>
      <w:r w:rsidRPr="007D71A9">
        <w:t>Work closely with the Head of Communications to ensure donor messaging is aligned and effective across all audiences, including individuals, professional advisor contacts, and charitable trusts and foundations. </w:t>
      </w:r>
    </w:p>
    <w:p w14:paraId="18966F91" w14:textId="77777777" w:rsidR="007D71A9" w:rsidRPr="007D71A9" w:rsidRDefault="007D71A9" w:rsidP="007D71A9">
      <w:pPr>
        <w:numPr>
          <w:ilvl w:val="0"/>
          <w:numId w:val="23"/>
        </w:numPr>
      </w:pPr>
      <w:r w:rsidRPr="007D71A9">
        <w:t>Contribute to the design and delivery of fundraising materials and donor literature. </w:t>
      </w:r>
    </w:p>
    <w:p w14:paraId="5E42D7DA" w14:textId="77777777" w:rsidR="007D71A9" w:rsidRPr="007D71A9" w:rsidRDefault="007D71A9" w:rsidP="007D71A9">
      <w:r w:rsidRPr="007D71A9">
        <w:rPr>
          <w:b/>
          <w:bCs/>
        </w:rPr>
        <w:t>7. Additional Duties</w:t>
      </w:r>
      <w:r w:rsidRPr="007D71A9">
        <w:t> </w:t>
      </w:r>
    </w:p>
    <w:p w14:paraId="455FBFA7" w14:textId="77777777" w:rsidR="007D71A9" w:rsidRPr="007D71A9" w:rsidRDefault="007D71A9" w:rsidP="007D71A9">
      <w:pPr>
        <w:numPr>
          <w:ilvl w:val="0"/>
          <w:numId w:val="24"/>
        </w:numPr>
      </w:pPr>
      <w:r w:rsidRPr="007D71A9">
        <w:t>Contribute to cross-organisational initiatives, including environmental responsibility and social impact. </w:t>
      </w:r>
    </w:p>
    <w:p w14:paraId="0548545F" w14:textId="77777777" w:rsidR="007D71A9" w:rsidRPr="007D71A9" w:rsidRDefault="007D71A9" w:rsidP="007D71A9">
      <w:pPr>
        <w:numPr>
          <w:ilvl w:val="0"/>
          <w:numId w:val="25"/>
        </w:numPr>
      </w:pPr>
      <w:r w:rsidRPr="007D71A9">
        <w:t>Support the Chief Executive with bespoke proposals, reports, and strategic initiatives. </w:t>
      </w:r>
    </w:p>
    <w:p w14:paraId="42D966CD" w14:textId="77777777" w:rsidR="007D71A9" w:rsidRPr="007D71A9" w:rsidRDefault="007D71A9" w:rsidP="007D71A9">
      <w:pPr>
        <w:numPr>
          <w:ilvl w:val="0"/>
          <w:numId w:val="26"/>
        </w:numPr>
      </w:pPr>
      <w:r w:rsidRPr="007D71A9">
        <w:t>Undertake other reasonable duties as required to support the Foundation’s development and strategic aims. </w:t>
      </w:r>
    </w:p>
    <w:p w14:paraId="29499958" w14:textId="77777777" w:rsidR="007D71A9" w:rsidRPr="007D71A9" w:rsidRDefault="007D71A9" w:rsidP="007D71A9">
      <w:r w:rsidRPr="007D71A9">
        <w:t> </w:t>
      </w:r>
    </w:p>
    <w:p w14:paraId="078C9AC4" w14:textId="77777777" w:rsidR="007D71A9" w:rsidRPr="007D71A9" w:rsidRDefault="007D71A9" w:rsidP="007D71A9">
      <w:r w:rsidRPr="007D71A9">
        <w:t> </w:t>
      </w:r>
    </w:p>
    <w:p w14:paraId="74B0DABA" w14:textId="77777777" w:rsidR="00663023" w:rsidRDefault="00663023" w:rsidP="007D71A9">
      <w:pPr>
        <w:rPr>
          <w:b/>
          <w:bCs/>
        </w:rPr>
      </w:pPr>
    </w:p>
    <w:p w14:paraId="6015C8CF" w14:textId="77777777" w:rsidR="00663023" w:rsidRDefault="00663023" w:rsidP="007D71A9">
      <w:pPr>
        <w:rPr>
          <w:b/>
          <w:bCs/>
        </w:rPr>
      </w:pPr>
    </w:p>
    <w:p w14:paraId="287666CB" w14:textId="77777777" w:rsidR="00A24A8B" w:rsidRDefault="00A24A8B" w:rsidP="007D71A9">
      <w:pPr>
        <w:rPr>
          <w:b/>
          <w:bCs/>
        </w:rPr>
      </w:pPr>
    </w:p>
    <w:p w14:paraId="381A03DB" w14:textId="3FC412E6" w:rsidR="007D71A9" w:rsidRPr="007D71A9" w:rsidRDefault="007D71A9" w:rsidP="007D71A9">
      <w:r w:rsidRPr="007D71A9">
        <w:rPr>
          <w:b/>
          <w:bCs/>
        </w:rPr>
        <w:lastRenderedPageBreak/>
        <w:t>Key Qualities and Skills</w:t>
      </w:r>
      <w:r w:rsidRPr="007D71A9">
        <w:t> </w:t>
      </w:r>
    </w:p>
    <w:p w14:paraId="5912BA4E" w14:textId="77777777" w:rsidR="007D71A9" w:rsidRPr="007D71A9" w:rsidRDefault="007D71A9" w:rsidP="007D71A9">
      <w:pPr>
        <w:numPr>
          <w:ilvl w:val="0"/>
          <w:numId w:val="27"/>
        </w:numPr>
      </w:pPr>
      <w:r w:rsidRPr="007D71A9">
        <w:t>Ability to identify, develop and maintain effective relationships with donors, fund-holders, professional advisors, and other key stakeholders. </w:t>
      </w:r>
    </w:p>
    <w:p w14:paraId="3E8222B2" w14:textId="77777777" w:rsidR="007D71A9" w:rsidRPr="007D71A9" w:rsidRDefault="007D71A9" w:rsidP="007D71A9">
      <w:pPr>
        <w:numPr>
          <w:ilvl w:val="0"/>
          <w:numId w:val="28"/>
        </w:numPr>
      </w:pPr>
      <w:r w:rsidRPr="007D71A9">
        <w:t>Ability to confidently communicate </w:t>
      </w:r>
      <w:proofErr w:type="gramStart"/>
      <w:r w:rsidRPr="007D71A9">
        <w:t>and</w:t>
      </w:r>
      <w:proofErr w:type="gramEnd"/>
      <w:r w:rsidRPr="007D71A9">
        <w:t> influence at all levels, representing the Foundation externally and collaborating effectively with internal colleagues. </w:t>
      </w:r>
    </w:p>
    <w:p w14:paraId="2179D0C5" w14:textId="77777777" w:rsidR="007D71A9" w:rsidRPr="007D71A9" w:rsidRDefault="007D71A9" w:rsidP="007D71A9">
      <w:pPr>
        <w:numPr>
          <w:ilvl w:val="0"/>
          <w:numId w:val="29"/>
        </w:numPr>
      </w:pPr>
      <w:r w:rsidRPr="007D71A9">
        <w:t>Experience of setting and monitoring fundraising targets, including analysing financial data and donor trends to inform income forecasting and strategy development. </w:t>
      </w:r>
    </w:p>
    <w:p w14:paraId="594AE1B1" w14:textId="77777777" w:rsidR="007D71A9" w:rsidRPr="007D71A9" w:rsidRDefault="007D71A9" w:rsidP="007D71A9">
      <w:pPr>
        <w:numPr>
          <w:ilvl w:val="0"/>
          <w:numId w:val="30"/>
        </w:numPr>
      </w:pPr>
      <w:r w:rsidRPr="007D71A9">
        <w:t>Proven track record of securing significant funding from high-net-worth individuals, charitable trusts and foundations. </w:t>
      </w:r>
    </w:p>
    <w:p w14:paraId="28C1321F" w14:textId="77777777" w:rsidR="007D71A9" w:rsidRPr="007D71A9" w:rsidRDefault="007D71A9" w:rsidP="007D71A9">
      <w:pPr>
        <w:numPr>
          <w:ilvl w:val="0"/>
          <w:numId w:val="31"/>
        </w:numPr>
      </w:pPr>
      <w:r w:rsidRPr="007D71A9">
        <w:t>Excellent time management, with the ability to prioritise a varied workload and meet deadlines across fundraising, stewardship, and team leadership responsibilities. </w:t>
      </w:r>
    </w:p>
    <w:p w14:paraId="16AC9B8B" w14:textId="77777777" w:rsidR="007D71A9" w:rsidRPr="007D71A9" w:rsidRDefault="007D71A9" w:rsidP="007D71A9">
      <w:pPr>
        <w:numPr>
          <w:ilvl w:val="0"/>
          <w:numId w:val="32"/>
        </w:numPr>
      </w:pPr>
      <w:r w:rsidRPr="007D71A9">
        <w:t>Strong attention to detail, ensuring proposals, reports, and donor communications are accurate, compelling, and aligned with organisational messaging. </w:t>
      </w:r>
    </w:p>
    <w:p w14:paraId="76D7D386" w14:textId="77777777" w:rsidR="007D71A9" w:rsidRPr="007D71A9" w:rsidRDefault="007D71A9" w:rsidP="007D71A9">
      <w:pPr>
        <w:numPr>
          <w:ilvl w:val="0"/>
          <w:numId w:val="33"/>
        </w:numPr>
      </w:pPr>
      <w:r w:rsidRPr="007D71A9">
        <w:t>Experience in developing fundraising strategies and donor engagement plans that support organisational growth and long-term sustainability. </w:t>
      </w:r>
    </w:p>
    <w:p w14:paraId="50DAA614" w14:textId="77777777" w:rsidR="007D71A9" w:rsidRPr="007D71A9" w:rsidRDefault="007D71A9" w:rsidP="007D71A9">
      <w:pPr>
        <w:numPr>
          <w:ilvl w:val="0"/>
          <w:numId w:val="34"/>
        </w:numPr>
      </w:pPr>
      <w:r w:rsidRPr="007D71A9">
        <w:t>Ability to think creatively and strategically in identifying new funding opportunities and improving donor experience. </w:t>
      </w:r>
    </w:p>
    <w:p w14:paraId="6F222468" w14:textId="77777777" w:rsidR="007D71A9" w:rsidRPr="007D71A9" w:rsidRDefault="007D71A9" w:rsidP="007D71A9">
      <w:pPr>
        <w:numPr>
          <w:ilvl w:val="0"/>
          <w:numId w:val="35"/>
        </w:numPr>
      </w:pPr>
      <w:r w:rsidRPr="007D71A9">
        <w:t>Knowledge of philanthropic giving and fundraising best practice, including ethical fundraising principles and relationship-led approaches. </w:t>
      </w:r>
    </w:p>
    <w:p w14:paraId="0BDB8D24" w14:textId="77777777" w:rsidR="007D71A9" w:rsidRPr="007D71A9" w:rsidRDefault="007D71A9" w:rsidP="007D71A9">
      <w:pPr>
        <w:numPr>
          <w:ilvl w:val="0"/>
          <w:numId w:val="36"/>
        </w:numPr>
      </w:pPr>
      <w:r w:rsidRPr="007D71A9">
        <w:t>Commitment to continuous learning and development, actively seeking out opportunities to strengthen fundraising knowledge and skills. </w:t>
      </w:r>
    </w:p>
    <w:p w14:paraId="1F712474" w14:textId="77777777" w:rsidR="00D554B6" w:rsidRDefault="00D554B6" w:rsidP="0048653A"/>
    <w:sectPr w:rsidR="00D554B6" w:rsidSect="00870E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DE2B" w14:textId="77777777" w:rsidR="00515F09" w:rsidRDefault="00515F09" w:rsidP="00B85D05">
      <w:pPr>
        <w:spacing w:after="0" w:line="240" w:lineRule="auto"/>
      </w:pPr>
      <w:r>
        <w:separator/>
      </w:r>
    </w:p>
  </w:endnote>
  <w:endnote w:type="continuationSeparator" w:id="0">
    <w:p w14:paraId="754366BD" w14:textId="77777777" w:rsidR="00515F09" w:rsidRDefault="00515F09" w:rsidP="00B8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arito">
    <w:altName w:val="Cambria"/>
    <w:charset w:val="00"/>
    <w:family w:val="auto"/>
    <w:pitch w:val="variable"/>
    <w:sig w:usb0="0000000F" w:usb1="00000000" w:usb2="00000000" w:usb3="00000000" w:csb0="00000093" w:csb1="00000000"/>
  </w:font>
  <w:font w:name="Gabarito Black">
    <w:altName w:val="Calibri"/>
    <w:charset w:val="00"/>
    <w:family w:val="auto"/>
    <w:pitch w:val="variable"/>
    <w:sig w:usb0="0000000F" w:usb1="00000000" w:usb2="00000000" w:usb3="00000000" w:csb0="00000093" w:csb1="00000000"/>
  </w:font>
  <w:font w:name="Gabarito SemiBold">
    <w:altName w:val="Calibri"/>
    <w:charset w:val="00"/>
    <w:family w:val="auto"/>
    <w:pitch w:val="variable"/>
    <w:sig w:usb0="0000000F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A05B" w14:textId="77777777" w:rsidR="00B85D05" w:rsidRDefault="00B85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91BB" w14:textId="77777777" w:rsidR="00B85D05" w:rsidRDefault="00B85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2C8F" w14:textId="77777777" w:rsidR="00B85D05" w:rsidRDefault="00B85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F424" w14:textId="77777777" w:rsidR="00515F09" w:rsidRDefault="00515F09" w:rsidP="00B85D05">
      <w:pPr>
        <w:spacing w:after="0" w:line="240" w:lineRule="auto"/>
      </w:pPr>
      <w:r>
        <w:separator/>
      </w:r>
    </w:p>
  </w:footnote>
  <w:footnote w:type="continuationSeparator" w:id="0">
    <w:p w14:paraId="3E58E2AC" w14:textId="77777777" w:rsidR="00515F09" w:rsidRDefault="00515F09" w:rsidP="00B8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3031" w14:textId="77777777" w:rsidR="00B85D05" w:rsidRDefault="00B85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6D2C" w14:textId="2A89151D" w:rsidR="00B85D05" w:rsidRDefault="00B85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7191" w14:textId="77777777" w:rsidR="00B85D05" w:rsidRDefault="00B85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46C"/>
    <w:multiLevelType w:val="multilevel"/>
    <w:tmpl w:val="08EA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37619"/>
    <w:multiLevelType w:val="multilevel"/>
    <w:tmpl w:val="F2B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54631"/>
    <w:multiLevelType w:val="hybridMultilevel"/>
    <w:tmpl w:val="C1880844"/>
    <w:lvl w:ilvl="0" w:tplc="52167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7B04"/>
    <w:multiLevelType w:val="multilevel"/>
    <w:tmpl w:val="2984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C7D1C"/>
    <w:multiLevelType w:val="multilevel"/>
    <w:tmpl w:val="CDA6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B0C44"/>
    <w:multiLevelType w:val="multilevel"/>
    <w:tmpl w:val="8724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302853"/>
    <w:multiLevelType w:val="multilevel"/>
    <w:tmpl w:val="6438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E06A9"/>
    <w:multiLevelType w:val="multilevel"/>
    <w:tmpl w:val="6C4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554F3B"/>
    <w:multiLevelType w:val="multilevel"/>
    <w:tmpl w:val="C3A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875D9D"/>
    <w:multiLevelType w:val="multilevel"/>
    <w:tmpl w:val="54FE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105F73"/>
    <w:multiLevelType w:val="hybridMultilevel"/>
    <w:tmpl w:val="2A3CC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A4112"/>
    <w:multiLevelType w:val="multilevel"/>
    <w:tmpl w:val="0080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E60C48"/>
    <w:multiLevelType w:val="multilevel"/>
    <w:tmpl w:val="8FB6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CB31BA"/>
    <w:multiLevelType w:val="multilevel"/>
    <w:tmpl w:val="E250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03E1E"/>
    <w:multiLevelType w:val="multilevel"/>
    <w:tmpl w:val="730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CC1707"/>
    <w:multiLevelType w:val="multilevel"/>
    <w:tmpl w:val="538A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11D58"/>
    <w:multiLevelType w:val="multilevel"/>
    <w:tmpl w:val="E200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4A3251"/>
    <w:multiLevelType w:val="multilevel"/>
    <w:tmpl w:val="0ABE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E5729B"/>
    <w:multiLevelType w:val="multilevel"/>
    <w:tmpl w:val="F3FC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7E69"/>
    <w:multiLevelType w:val="multilevel"/>
    <w:tmpl w:val="BE0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1676C6"/>
    <w:multiLevelType w:val="multilevel"/>
    <w:tmpl w:val="C98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984C8D"/>
    <w:multiLevelType w:val="multilevel"/>
    <w:tmpl w:val="08B4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487A21"/>
    <w:multiLevelType w:val="multilevel"/>
    <w:tmpl w:val="1250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8C6BBF"/>
    <w:multiLevelType w:val="multilevel"/>
    <w:tmpl w:val="8888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591C1D"/>
    <w:multiLevelType w:val="multilevel"/>
    <w:tmpl w:val="8D18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765D7D"/>
    <w:multiLevelType w:val="multilevel"/>
    <w:tmpl w:val="A1CE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382B39"/>
    <w:multiLevelType w:val="multilevel"/>
    <w:tmpl w:val="C0B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CF28B0"/>
    <w:multiLevelType w:val="multilevel"/>
    <w:tmpl w:val="38F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424ECD"/>
    <w:multiLevelType w:val="multilevel"/>
    <w:tmpl w:val="AFA2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4B0D6B"/>
    <w:multiLevelType w:val="multilevel"/>
    <w:tmpl w:val="042A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773A15"/>
    <w:multiLevelType w:val="hybridMultilevel"/>
    <w:tmpl w:val="0AB05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7614"/>
    <w:multiLevelType w:val="multilevel"/>
    <w:tmpl w:val="611C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A61095"/>
    <w:multiLevelType w:val="multilevel"/>
    <w:tmpl w:val="B018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734A25"/>
    <w:multiLevelType w:val="multilevel"/>
    <w:tmpl w:val="8134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EE334D"/>
    <w:multiLevelType w:val="multilevel"/>
    <w:tmpl w:val="C144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5A6DC9"/>
    <w:multiLevelType w:val="multilevel"/>
    <w:tmpl w:val="F2FE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0644507">
    <w:abstractNumId w:val="2"/>
  </w:num>
  <w:num w:numId="2" w16cid:durableId="384836129">
    <w:abstractNumId w:val="30"/>
  </w:num>
  <w:num w:numId="3" w16cid:durableId="1500383790">
    <w:abstractNumId w:val="10"/>
  </w:num>
  <w:num w:numId="4" w16cid:durableId="1751735875">
    <w:abstractNumId w:val="24"/>
  </w:num>
  <w:num w:numId="5" w16cid:durableId="109707785">
    <w:abstractNumId w:val="35"/>
  </w:num>
  <w:num w:numId="6" w16cid:durableId="807363406">
    <w:abstractNumId w:val="15"/>
  </w:num>
  <w:num w:numId="7" w16cid:durableId="989745710">
    <w:abstractNumId w:val="31"/>
  </w:num>
  <w:num w:numId="8" w16cid:durableId="166409516">
    <w:abstractNumId w:val="33"/>
  </w:num>
  <w:num w:numId="9" w16cid:durableId="946812498">
    <w:abstractNumId w:val="4"/>
  </w:num>
  <w:num w:numId="10" w16cid:durableId="1951929920">
    <w:abstractNumId w:val="14"/>
  </w:num>
  <w:num w:numId="11" w16cid:durableId="69930894">
    <w:abstractNumId w:val="19"/>
  </w:num>
  <w:num w:numId="12" w16cid:durableId="1568691058">
    <w:abstractNumId w:val="27"/>
  </w:num>
  <w:num w:numId="13" w16cid:durableId="2044474158">
    <w:abstractNumId w:val="34"/>
  </w:num>
  <w:num w:numId="14" w16cid:durableId="325474472">
    <w:abstractNumId w:val="6"/>
  </w:num>
  <w:num w:numId="15" w16cid:durableId="1447234539">
    <w:abstractNumId w:val="29"/>
  </w:num>
  <w:num w:numId="16" w16cid:durableId="1887332388">
    <w:abstractNumId w:val="20"/>
  </w:num>
  <w:num w:numId="17" w16cid:durableId="1190678172">
    <w:abstractNumId w:val="26"/>
  </w:num>
  <w:num w:numId="18" w16cid:durableId="426657881">
    <w:abstractNumId w:val="0"/>
  </w:num>
  <w:num w:numId="19" w16cid:durableId="1634364662">
    <w:abstractNumId w:val="13"/>
  </w:num>
  <w:num w:numId="20" w16cid:durableId="1552502361">
    <w:abstractNumId w:val="21"/>
  </w:num>
  <w:num w:numId="21" w16cid:durableId="556823142">
    <w:abstractNumId w:val="25"/>
  </w:num>
  <w:num w:numId="22" w16cid:durableId="1659768043">
    <w:abstractNumId w:val="32"/>
  </w:num>
  <w:num w:numId="23" w16cid:durableId="1653488703">
    <w:abstractNumId w:val="16"/>
  </w:num>
  <w:num w:numId="24" w16cid:durableId="1082028638">
    <w:abstractNumId w:val="28"/>
  </w:num>
  <w:num w:numId="25" w16cid:durableId="1911649982">
    <w:abstractNumId w:val="23"/>
  </w:num>
  <w:num w:numId="26" w16cid:durableId="897326465">
    <w:abstractNumId w:val="7"/>
  </w:num>
  <w:num w:numId="27" w16cid:durableId="478418875">
    <w:abstractNumId w:val="3"/>
  </w:num>
  <w:num w:numId="28" w16cid:durableId="609895330">
    <w:abstractNumId w:val="8"/>
  </w:num>
  <w:num w:numId="29" w16cid:durableId="1241982451">
    <w:abstractNumId w:val="22"/>
  </w:num>
  <w:num w:numId="30" w16cid:durableId="485828674">
    <w:abstractNumId w:val="5"/>
  </w:num>
  <w:num w:numId="31" w16cid:durableId="1347250427">
    <w:abstractNumId w:val="9"/>
  </w:num>
  <w:num w:numId="32" w16cid:durableId="1975400846">
    <w:abstractNumId w:val="12"/>
  </w:num>
  <w:num w:numId="33" w16cid:durableId="1301106540">
    <w:abstractNumId w:val="17"/>
  </w:num>
  <w:num w:numId="34" w16cid:durableId="75521153">
    <w:abstractNumId w:val="11"/>
  </w:num>
  <w:num w:numId="35" w16cid:durableId="1836189934">
    <w:abstractNumId w:val="1"/>
  </w:num>
  <w:num w:numId="36" w16cid:durableId="17855372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1F"/>
    <w:rsid w:val="00024B04"/>
    <w:rsid w:val="0009253C"/>
    <w:rsid w:val="000E2B17"/>
    <w:rsid w:val="000E4230"/>
    <w:rsid w:val="000F2C42"/>
    <w:rsid w:val="00100334"/>
    <w:rsid w:val="00146BCB"/>
    <w:rsid w:val="00190DEA"/>
    <w:rsid w:val="001B311F"/>
    <w:rsid w:val="002537CB"/>
    <w:rsid w:val="002659D2"/>
    <w:rsid w:val="0027628A"/>
    <w:rsid w:val="002E1B36"/>
    <w:rsid w:val="003617D2"/>
    <w:rsid w:val="00365EDB"/>
    <w:rsid w:val="0038126B"/>
    <w:rsid w:val="00390106"/>
    <w:rsid w:val="003F3985"/>
    <w:rsid w:val="00425F52"/>
    <w:rsid w:val="00430780"/>
    <w:rsid w:val="00461D21"/>
    <w:rsid w:val="0048653A"/>
    <w:rsid w:val="004A087C"/>
    <w:rsid w:val="004E15C9"/>
    <w:rsid w:val="004E743F"/>
    <w:rsid w:val="005117A0"/>
    <w:rsid w:val="00515F09"/>
    <w:rsid w:val="00535466"/>
    <w:rsid w:val="00556027"/>
    <w:rsid w:val="00663023"/>
    <w:rsid w:val="006E6C39"/>
    <w:rsid w:val="006F54F3"/>
    <w:rsid w:val="00701FAD"/>
    <w:rsid w:val="00791111"/>
    <w:rsid w:val="007A3D36"/>
    <w:rsid w:val="007B7AAC"/>
    <w:rsid w:val="007D71A9"/>
    <w:rsid w:val="007E7684"/>
    <w:rsid w:val="00870E64"/>
    <w:rsid w:val="008A2EC2"/>
    <w:rsid w:val="008B6C12"/>
    <w:rsid w:val="008D0058"/>
    <w:rsid w:val="008D1AD1"/>
    <w:rsid w:val="008E1665"/>
    <w:rsid w:val="008F6456"/>
    <w:rsid w:val="00930801"/>
    <w:rsid w:val="0093192B"/>
    <w:rsid w:val="009B2000"/>
    <w:rsid w:val="009E750C"/>
    <w:rsid w:val="00A24A8B"/>
    <w:rsid w:val="00A2660C"/>
    <w:rsid w:val="00A85932"/>
    <w:rsid w:val="00AC508F"/>
    <w:rsid w:val="00B713B8"/>
    <w:rsid w:val="00B80418"/>
    <w:rsid w:val="00B85D05"/>
    <w:rsid w:val="00BB69D3"/>
    <w:rsid w:val="00BF6822"/>
    <w:rsid w:val="00CF4AC4"/>
    <w:rsid w:val="00D34D8D"/>
    <w:rsid w:val="00D554B6"/>
    <w:rsid w:val="00E11C53"/>
    <w:rsid w:val="00E1621F"/>
    <w:rsid w:val="00E23257"/>
    <w:rsid w:val="00E3291B"/>
    <w:rsid w:val="00E562CC"/>
    <w:rsid w:val="00E84D4C"/>
    <w:rsid w:val="00E87148"/>
    <w:rsid w:val="00F057B0"/>
    <w:rsid w:val="00F77038"/>
    <w:rsid w:val="00FC59FD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AD9A8"/>
  <w15:chartTrackingRefBased/>
  <w15:docId w15:val="{D6844DC2-4861-48A6-A5DE-902AA714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53A"/>
    <w:pPr>
      <w:spacing w:after="80" w:line="360" w:lineRule="auto"/>
    </w:pPr>
    <w:rPr>
      <w:rFonts w:ascii="Gabarito" w:hAnsi="Gabarito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53A"/>
    <w:pPr>
      <w:spacing w:before="600"/>
      <w:outlineLvl w:val="0"/>
    </w:pPr>
    <w:rPr>
      <w:rFonts w:ascii="Gabarito Black" w:hAnsi="Gabarito Black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53A"/>
    <w:pPr>
      <w:outlineLvl w:val="1"/>
    </w:pPr>
    <w:rPr>
      <w:rFonts w:ascii="Gabarito SemiBold" w:hAnsi="Gabarito SemiBol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53A"/>
    <w:pPr>
      <w:outlineLvl w:val="2"/>
    </w:pPr>
    <w:rPr>
      <w:rFonts w:ascii="Gabarito SemiBold" w:hAnsi="Gabarito SemiBol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53A"/>
    <w:pPr>
      <w:keepNext/>
      <w:keepLines/>
      <w:spacing w:before="40"/>
      <w:outlineLvl w:val="3"/>
    </w:pPr>
    <w:rPr>
      <w:rFonts w:ascii="Gabarito SemiBold" w:eastAsiaTheme="majorEastAsia" w:hAnsi="Gabarito SemiBold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6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13D2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6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029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0291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6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6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53A"/>
    <w:rPr>
      <w:rFonts w:ascii="Gabarito Black" w:hAnsi="Gabarito Black"/>
      <w:b/>
      <w:bCs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8653A"/>
    <w:rPr>
      <w:rFonts w:ascii="Gabarito SemiBold" w:hAnsi="Gabarito SemiBold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2659D2"/>
    <w:rPr>
      <w:rFonts w:ascii="Gabarito Black" w:hAnsi="Gabarito Black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659D2"/>
    <w:rPr>
      <w:rFonts w:ascii="Gabarito Black" w:hAnsi="Gabarito Black"/>
      <w:sz w:val="40"/>
      <w:szCs w:val="4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rsid w:val="002659D2"/>
    <w:rPr>
      <w:color w:val="244129"/>
    </w:rPr>
  </w:style>
  <w:style w:type="character" w:customStyle="1" w:styleId="SubtitleChar">
    <w:name w:val="Subtitle Char"/>
    <w:basedOn w:val="DefaultParagraphFont"/>
    <w:link w:val="Subtitle"/>
    <w:uiPriority w:val="11"/>
    <w:rsid w:val="002659D2"/>
    <w:rPr>
      <w:rFonts w:ascii="Gabarito" w:hAnsi="Gabarito"/>
      <w:color w:val="244129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rsid w:val="00E11C53"/>
    <w:rPr>
      <w:rFonts w:ascii="Gill Sans MT" w:hAnsi="Gill Sans MT"/>
      <w:b/>
      <w:bCs/>
      <w:color w:val="207584"/>
      <w:sz w:val="24"/>
    </w:rPr>
  </w:style>
  <w:style w:type="character" w:styleId="Emphasis">
    <w:name w:val="Emphasis"/>
    <w:basedOn w:val="DefaultParagraphFont"/>
    <w:uiPriority w:val="20"/>
    <w:rsid w:val="00E11C53"/>
    <w:rPr>
      <w:rFonts w:ascii="Gill Sans MT" w:hAnsi="Gill Sans MT"/>
      <w:i w:val="0"/>
      <w:iCs/>
      <w:color w:val="207584"/>
      <w:sz w:val="24"/>
    </w:rPr>
  </w:style>
  <w:style w:type="paragraph" w:styleId="ListParagraph">
    <w:name w:val="List Paragraph"/>
    <w:basedOn w:val="Normal"/>
    <w:uiPriority w:val="34"/>
    <w:qFormat/>
    <w:rsid w:val="0048653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8653A"/>
    <w:rPr>
      <w:rFonts w:ascii="Gabarito SemiBold" w:hAnsi="Gabarito SemiBold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8653A"/>
    <w:rPr>
      <w:rFonts w:ascii="Gabarito SemiBold" w:eastAsiaTheme="majorEastAsia" w:hAnsi="Gabarito SemiBold" w:cstheme="majorBidi"/>
      <w:i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665"/>
    <w:rPr>
      <w:rFonts w:asciiTheme="majorHAnsi" w:eastAsiaTheme="majorEastAsia" w:hAnsiTheme="majorHAnsi" w:cstheme="majorBidi"/>
      <w:color w:val="913D22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665"/>
    <w:rPr>
      <w:rFonts w:asciiTheme="majorHAnsi" w:eastAsiaTheme="majorEastAsia" w:hAnsiTheme="majorHAnsi" w:cstheme="majorBidi"/>
      <w:color w:val="602917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665"/>
    <w:rPr>
      <w:rFonts w:asciiTheme="majorHAnsi" w:eastAsiaTheme="majorEastAsia" w:hAnsiTheme="majorHAnsi" w:cstheme="majorBidi"/>
      <w:i/>
      <w:iCs/>
      <w:color w:val="602917" w:themeColor="accent1" w:themeShade="7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6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6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NoSpacing">
    <w:name w:val="No Spacing"/>
    <w:basedOn w:val="Normal"/>
    <w:uiPriority w:val="1"/>
    <w:qFormat/>
    <w:rsid w:val="00486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870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E64"/>
    <w:rPr>
      <w:rFonts w:ascii="Gill Sans MT" w:hAnsi="Gill Sans MT"/>
      <w:i/>
      <w:iCs/>
      <w:color w:val="404040" w:themeColor="text1" w:themeTint="BF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rsid w:val="00870E64"/>
    <w:rPr>
      <w:i/>
      <w:iCs/>
      <w:color w:val="913D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70E64"/>
    <w:pPr>
      <w:pBdr>
        <w:top w:val="single" w:sz="4" w:space="10" w:color="913D22" w:themeColor="accent1" w:themeShade="BF"/>
        <w:bottom w:val="single" w:sz="4" w:space="10" w:color="913D22" w:themeColor="accent1" w:themeShade="BF"/>
      </w:pBdr>
      <w:spacing w:before="360" w:after="360"/>
      <w:ind w:left="864" w:right="864"/>
      <w:jc w:val="center"/>
    </w:pPr>
    <w:rPr>
      <w:i/>
      <w:iCs/>
      <w:color w:val="913D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E64"/>
    <w:rPr>
      <w:rFonts w:ascii="Gill Sans MT" w:hAnsi="Gill Sans MT"/>
      <w:i/>
      <w:iCs/>
      <w:color w:val="913D22" w:themeColor="accent1" w:themeShade="BF"/>
      <w:sz w:val="24"/>
      <w:szCs w:val="24"/>
      <w:lang w:eastAsia="en-GB"/>
    </w:rPr>
  </w:style>
  <w:style w:type="character" w:styleId="IntenseReference">
    <w:name w:val="Intense Reference"/>
    <w:basedOn w:val="DefaultParagraphFont"/>
    <w:uiPriority w:val="32"/>
    <w:rsid w:val="00870E64"/>
    <w:rPr>
      <w:b/>
      <w:bCs/>
      <w:smallCaps/>
      <w:color w:val="913D22" w:themeColor="accent1" w:themeShade="BF"/>
      <w:spacing w:val="5"/>
    </w:rPr>
  </w:style>
  <w:style w:type="paragraph" w:customStyle="1" w:styleId="Hyperlinks">
    <w:name w:val="Hyperlinks"/>
    <w:basedOn w:val="Normal"/>
    <w:link w:val="HyperlinksChar"/>
    <w:rsid w:val="002659D2"/>
    <w:pPr>
      <w:spacing w:after="0"/>
    </w:pPr>
    <w:rPr>
      <w:rFonts w:ascii="Gabarito SemiBold" w:hAnsi="Gabarito SemiBold"/>
      <w:color w:val="1F7685"/>
      <w:u w:val="single"/>
    </w:rPr>
  </w:style>
  <w:style w:type="character" w:customStyle="1" w:styleId="HyperlinksChar">
    <w:name w:val="Hyperlinks Char"/>
    <w:basedOn w:val="DefaultParagraphFont"/>
    <w:link w:val="Hyperlinks"/>
    <w:rsid w:val="002659D2"/>
    <w:rPr>
      <w:rFonts w:ascii="Gabarito SemiBold" w:hAnsi="Gabarito SemiBold"/>
      <w:color w:val="1F7685"/>
      <w:sz w:val="24"/>
      <w:szCs w:val="24"/>
      <w:u w:val="single"/>
      <w:lang w:eastAsia="en-GB"/>
    </w:rPr>
  </w:style>
  <w:style w:type="character" w:styleId="Hyperlink">
    <w:name w:val="Hyperlink"/>
    <w:basedOn w:val="DefaultParagraphFont"/>
    <w:uiPriority w:val="99"/>
    <w:unhideWhenUsed/>
    <w:rsid w:val="00B80418"/>
    <w:rPr>
      <w:color w:val="1F76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418"/>
    <w:rPr>
      <w:color w:val="4B3C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05"/>
    <w:rPr>
      <w:rFonts w:ascii="Gabarito" w:hAnsi="Gabarito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85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05"/>
    <w:rPr>
      <w:rFonts w:ascii="Gabarito" w:hAnsi="Gabari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Cates\Downloads\NEW%20Branding%202026%20Word%20Template.dotx" TargetMode="External"/></Relationships>
</file>

<file path=word/theme/theme1.xml><?xml version="1.0" encoding="utf-8"?>
<a:theme xmlns:a="http://schemas.openxmlformats.org/drawingml/2006/main" name="Kent Community Foundation 2026">
  <a:themeElements>
    <a:clrScheme name="Kent Community Foundation 2026">
      <a:dk1>
        <a:sysClr val="windowText" lastClr="000000"/>
      </a:dk1>
      <a:lt1>
        <a:sysClr val="window" lastClr="FFFFFF"/>
      </a:lt1>
      <a:dk2>
        <a:srgbClr val="C2532E"/>
      </a:dk2>
      <a:lt2>
        <a:srgbClr val="F5E6AB"/>
      </a:lt2>
      <a:accent1>
        <a:srgbClr val="C2532E"/>
      </a:accent1>
      <a:accent2>
        <a:srgbClr val="244129"/>
      </a:accent2>
      <a:accent3>
        <a:srgbClr val="1F7685"/>
      </a:accent3>
      <a:accent4>
        <a:srgbClr val="4B3C7D"/>
      </a:accent4>
      <a:accent5>
        <a:srgbClr val="ECA833"/>
      </a:accent5>
      <a:accent6>
        <a:srgbClr val="BDC6D9"/>
      </a:accent6>
      <a:hlink>
        <a:srgbClr val="1F7685"/>
      </a:hlink>
      <a:folHlink>
        <a:srgbClr val="4B3C7D"/>
      </a:folHlink>
    </a:clrScheme>
    <a:fontScheme name="Kent Community Foundation - Gabriato">
      <a:majorFont>
        <a:latin typeface="Gabarito SemiBold"/>
        <a:ea typeface=""/>
        <a:cs typeface=""/>
      </a:majorFont>
      <a:minorFont>
        <a:latin typeface="Gabar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2e01d-4a26-4a36-958a-dee4814429de" xsi:nil="true"/>
    <lcf76f155ced4ddcb4097134ff3c332f xmlns="dbd41b6e-6c9a-40de-9ede-7c92a8f6a56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B4ACE090E6141AF185915A8B43249" ma:contentTypeVersion="17" ma:contentTypeDescription="Create a new document." ma:contentTypeScope="" ma:versionID="0ecb57c53f761b84c32971a91fbd9d7c">
  <xsd:schema xmlns:xsd="http://www.w3.org/2001/XMLSchema" xmlns:xs="http://www.w3.org/2001/XMLSchema" xmlns:p="http://schemas.microsoft.com/office/2006/metadata/properties" xmlns:ns2="dbd41b6e-6c9a-40de-9ede-7c92a8f6a56c" xmlns:ns3="3702e01d-4a26-4a36-958a-dee4814429de" targetNamespace="http://schemas.microsoft.com/office/2006/metadata/properties" ma:root="true" ma:fieldsID="02b5a180b704d093f34013ca9fcc7d46" ns2:_="" ns3:_="">
    <xsd:import namespace="dbd41b6e-6c9a-40de-9ede-7c92a8f6a56c"/>
    <xsd:import namespace="3702e01d-4a26-4a36-958a-dee481442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1b6e-6c9a-40de-9ede-7c92a8f6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437dbc-fd65-49a4-9de8-5ad0d92d6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e01d-4a26-4a36-958a-dee481442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1e3bbe-ad2a-473c-a07b-7f708c9684b0}" ma:internalName="TaxCatchAll" ma:showField="CatchAllData" ma:web="3702e01d-4a26-4a36-958a-dee481442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1F07E-F6A7-41E9-8116-3416D1688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8D5BD-BBD9-47CD-820F-AB0C80B3F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D0366-5ADA-44A0-8F42-9C7CC33E8A50}">
  <ds:schemaRefs>
    <ds:schemaRef ds:uri="http://schemas.microsoft.com/office/2006/metadata/properties"/>
    <ds:schemaRef ds:uri="http://schemas.microsoft.com/office/infopath/2007/PartnerControls"/>
    <ds:schemaRef ds:uri="3702e01d-4a26-4a36-958a-dee4814429de"/>
    <ds:schemaRef ds:uri="dbd41b6e-6c9a-40de-9ede-7c92a8f6a56c"/>
  </ds:schemaRefs>
</ds:datastoreItem>
</file>

<file path=customXml/itemProps4.xml><?xml version="1.0" encoding="utf-8"?>
<ds:datastoreItem xmlns:ds="http://schemas.openxmlformats.org/officeDocument/2006/customXml" ds:itemID="{3FEE0354-5A0F-4794-90B1-C87E1965F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1b6e-6c9a-40de-9ede-7c92a8f6a56c"/>
    <ds:schemaRef ds:uri="3702e01d-4a26-4a36-958a-dee481442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Branding 2026 Word Template</Template>
  <TotalTime>17</TotalTime>
  <Pages>3</Pages>
  <Words>595</Words>
  <Characters>4162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Cates</dc:creator>
  <cp:keywords/>
  <dc:description/>
  <cp:lastModifiedBy>Claire Cates</cp:lastModifiedBy>
  <cp:revision>8</cp:revision>
  <dcterms:created xsi:type="dcterms:W3CDTF">2026-03-18T20:25:00Z</dcterms:created>
  <dcterms:modified xsi:type="dcterms:W3CDTF">2026-03-18T15:12:00Z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0x010100846B4ACE090E6141AF185915A8B43249</vt:lpwstr>
  </property>
  <property fmtid="{D5CDD505-2E9C-101B-9397-08002B2CF9AE}" pid="3" name="MediaServiceImageTags">
    <vt:lpwstr/>
  </property>
</Properties>
</file>