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677B" w14:textId="77777777" w:rsidR="00E23257" w:rsidRDefault="00870E64" w:rsidP="0048653A">
      <w:r>
        <w:rPr>
          <w:noProof/>
        </w:rPr>
        <w:drawing>
          <wp:inline distT="0" distB="0" distL="0" distR="0" wp14:anchorId="6AABED63" wp14:editId="6F6B1CFB">
            <wp:extent cx="1704516" cy="828000"/>
            <wp:effectExtent l="0" t="0" r="0" b="0"/>
            <wp:docPr id="120912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278" t="31222" r="13108" b="31075"/>
                    <a:stretch>
                      <a:fillRect/>
                    </a:stretch>
                  </pic:blipFill>
                  <pic:spPr bwMode="auto">
                    <a:xfrm>
                      <a:off x="0" y="0"/>
                      <a:ext cx="1704516"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B68C888" w14:textId="6EB35593" w:rsidR="008E05A4" w:rsidRDefault="008E05A4" w:rsidP="008E05A4">
      <w:pPr>
        <w:pStyle w:val="Heading1"/>
      </w:pPr>
      <w:r>
        <w:t xml:space="preserve">Kent Community Foundation Environmental Strategy and Policy: Document of Intent </w:t>
      </w:r>
    </w:p>
    <w:p w14:paraId="09B8C906" w14:textId="77777777" w:rsidR="008E05A4" w:rsidRDefault="008E05A4" w:rsidP="004556E8">
      <w:pPr>
        <w:pStyle w:val="Heading2"/>
      </w:pPr>
      <w:r>
        <w:t>Commitment to Environmental Sustainability</w:t>
      </w:r>
    </w:p>
    <w:p w14:paraId="1104AE8B" w14:textId="77777777" w:rsidR="008E05A4" w:rsidRDefault="008E05A4" w:rsidP="004556E8">
      <w:pPr>
        <w:pStyle w:val="NoSpacing"/>
        <w:spacing w:line="360" w:lineRule="auto"/>
      </w:pPr>
      <w:r>
        <w:t xml:space="preserve">Kent Community Foundation recognises its responsibility to foster environmental sustainability within our operations, investments, and grant-making. This document serves as both our Environmental Strategy and Environmental Policy, laying out our commitment to creating </w:t>
      </w:r>
    </w:p>
    <w:p w14:paraId="153ED79B" w14:textId="2DE60952" w:rsidR="008E05A4" w:rsidRDefault="008E05A4" w:rsidP="004556E8">
      <w:pPr>
        <w:pStyle w:val="NoSpacing"/>
        <w:spacing w:line="360" w:lineRule="auto"/>
      </w:pPr>
      <w:r>
        <w:t>a sustainable future for Kent and Medway. With an understanding of the urgent challenges posed by climate change, particularly its disproportionate impact on disadvantaged communities, Kent Community Foundation is committed to acting on a local level to promote sustainability, reduce environmental harm, and address social inequality through climate action.</w:t>
      </w:r>
    </w:p>
    <w:p w14:paraId="26E1FFF2" w14:textId="77777777" w:rsidR="008E05A4" w:rsidRDefault="008E05A4" w:rsidP="004556E8">
      <w:pPr>
        <w:pStyle w:val="NoSpacing"/>
        <w:spacing w:line="360" w:lineRule="auto"/>
      </w:pPr>
      <w:r>
        <w:t xml:space="preserve">We recognise that our journey toward environmental sustainability requires a holistic approach. </w:t>
      </w:r>
    </w:p>
    <w:p w14:paraId="4724A7F4" w14:textId="77777777" w:rsidR="008E05A4" w:rsidRDefault="008E05A4" w:rsidP="004556E8">
      <w:pPr>
        <w:pStyle w:val="NoSpacing"/>
        <w:spacing w:line="360" w:lineRule="auto"/>
      </w:pPr>
      <w:r>
        <w:t>This includes not only reducing our operational carbon footprint but also embedding environmental priorities within our funding processes and engaging our community of donors, partners, and fund-holders in collective action.</w:t>
      </w:r>
    </w:p>
    <w:p w14:paraId="0D416743" w14:textId="77777777" w:rsidR="00F23333" w:rsidRDefault="00F23333" w:rsidP="004556E8">
      <w:pPr>
        <w:pStyle w:val="NoSpacing"/>
        <w:spacing w:line="360" w:lineRule="auto"/>
      </w:pPr>
    </w:p>
    <w:p w14:paraId="53F27799" w14:textId="546DA435" w:rsidR="008E05A4" w:rsidRDefault="008E05A4" w:rsidP="004556E8">
      <w:pPr>
        <w:pStyle w:val="Heading2"/>
      </w:pPr>
      <w:r>
        <w:t>Past Actions and Progress</w:t>
      </w:r>
    </w:p>
    <w:p w14:paraId="17E31442" w14:textId="77777777" w:rsidR="008E05A4" w:rsidRDefault="008E05A4" w:rsidP="004556E8">
      <w:pPr>
        <w:pStyle w:val="NoSpacing"/>
        <w:spacing w:line="360" w:lineRule="auto"/>
      </w:pPr>
      <w:r>
        <w:t>Since launching our Environmental Strategy in 2021, Kent Community Foundation has made significant strides in embedding sustainability across our activities. This progress includes raising funds for environmental initiatives, reducing our carbon footprint, and aligning our investments with net-zero goals. As a place-based funder, we continue to recognise the diverse and localised impacts of climate change on communities in Kent and Medway.</w:t>
      </w:r>
    </w:p>
    <w:p w14:paraId="7D8CDC20" w14:textId="77777777" w:rsidR="008E05A4" w:rsidRPr="00D02677" w:rsidRDefault="008E05A4" w:rsidP="004556E8">
      <w:pPr>
        <w:pStyle w:val="NoSpacing"/>
        <w:spacing w:line="360" w:lineRule="auto"/>
        <w:rPr>
          <w:b/>
          <w:bCs/>
        </w:rPr>
      </w:pPr>
      <w:r w:rsidRPr="00D02677">
        <w:rPr>
          <w:b/>
          <w:bCs/>
        </w:rPr>
        <w:t>We are proud of the actions we’ve taken, including:</w:t>
      </w:r>
    </w:p>
    <w:p w14:paraId="608B605B" w14:textId="77777777" w:rsidR="00D02677" w:rsidRDefault="008E05A4" w:rsidP="004556E8">
      <w:pPr>
        <w:pStyle w:val="NoSpacing"/>
        <w:numPr>
          <w:ilvl w:val="0"/>
          <w:numId w:val="2"/>
        </w:numPr>
        <w:spacing w:line="360" w:lineRule="auto"/>
      </w:pPr>
      <w:r>
        <w:t>Launching the Fund for the Environment and raising over £300,000 for local projects.</w:t>
      </w:r>
    </w:p>
    <w:p w14:paraId="79787B1A" w14:textId="77777777" w:rsidR="00D02677" w:rsidRDefault="008E05A4" w:rsidP="004556E8">
      <w:pPr>
        <w:pStyle w:val="NoSpacing"/>
        <w:numPr>
          <w:ilvl w:val="0"/>
          <w:numId w:val="2"/>
        </w:numPr>
        <w:spacing w:line="360" w:lineRule="auto"/>
      </w:pPr>
      <w:r>
        <w:t>Raising £2.2 million through the Lawson Endowment Match Fund Challenge to support environmental projects.</w:t>
      </w:r>
    </w:p>
    <w:p w14:paraId="25F6EE6A" w14:textId="77777777" w:rsidR="00D02677" w:rsidRDefault="008E05A4" w:rsidP="004556E8">
      <w:pPr>
        <w:pStyle w:val="NoSpacing"/>
        <w:numPr>
          <w:ilvl w:val="0"/>
          <w:numId w:val="2"/>
        </w:numPr>
        <w:spacing w:line="360" w:lineRule="auto"/>
      </w:pPr>
      <w:r>
        <w:t>Completing an environmental audit and developing a Carbon Reduction Plan targeting a</w:t>
      </w:r>
      <w:r w:rsidR="00D02677">
        <w:t xml:space="preserve"> </w:t>
      </w:r>
      <w:r>
        <w:t>50% reduction in our carbon footprint over the next five years to 2030.</w:t>
      </w:r>
    </w:p>
    <w:p w14:paraId="35A8F9C2" w14:textId="6479EF7D" w:rsidR="008E05A4" w:rsidRDefault="008E05A4" w:rsidP="004556E8">
      <w:pPr>
        <w:pStyle w:val="NoSpacing"/>
        <w:numPr>
          <w:ilvl w:val="0"/>
          <w:numId w:val="2"/>
        </w:numPr>
        <w:spacing w:line="360" w:lineRule="auto"/>
      </w:pPr>
      <w:r>
        <w:lastRenderedPageBreak/>
        <w:t>Aligning investments with the Paris Climate Agreement, divesting from fossil fuels.</w:t>
      </w:r>
    </w:p>
    <w:p w14:paraId="62A0511B" w14:textId="77777777" w:rsidR="00D02677" w:rsidRDefault="00D02677" w:rsidP="004556E8">
      <w:pPr>
        <w:pStyle w:val="NoSpacing"/>
        <w:spacing w:line="360" w:lineRule="auto"/>
      </w:pPr>
    </w:p>
    <w:p w14:paraId="302F56BB" w14:textId="42050C3B" w:rsidR="00D02677" w:rsidRDefault="008E05A4" w:rsidP="004556E8">
      <w:pPr>
        <w:pStyle w:val="NoSpacing"/>
        <w:spacing w:line="360" w:lineRule="auto"/>
      </w:pPr>
      <w:r>
        <w:t>Our focus moving forward will build upon these foundations, ensuring that environmental and social resilience are at the forefront of our strategy.</w:t>
      </w:r>
    </w:p>
    <w:p w14:paraId="2DD1CAF3" w14:textId="77777777" w:rsidR="004B0506" w:rsidRDefault="004B0506" w:rsidP="004556E8">
      <w:pPr>
        <w:pStyle w:val="NoSpacing"/>
        <w:spacing w:line="360" w:lineRule="auto"/>
      </w:pPr>
    </w:p>
    <w:p w14:paraId="6A777CB6" w14:textId="77777777" w:rsidR="008E05A4" w:rsidRDefault="008E05A4" w:rsidP="004B0506">
      <w:pPr>
        <w:pStyle w:val="Heading2"/>
      </w:pPr>
      <w:r>
        <w:t>Our Environmental Objectives</w:t>
      </w:r>
    </w:p>
    <w:p w14:paraId="04F83986" w14:textId="77777777" w:rsidR="008E05A4" w:rsidRDefault="008E05A4" w:rsidP="004556E8">
      <w:pPr>
        <w:pStyle w:val="NoSpacing"/>
        <w:spacing w:line="360" w:lineRule="auto"/>
      </w:pPr>
      <w:r>
        <w:t xml:space="preserve">Kent Community Foundation is committed to achieving measurable environmental outcomes. </w:t>
      </w:r>
    </w:p>
    <w:p w14:paraId="41C37045" w14:textId="77777777" w:rsidR="008E05A4" w:rsidRDefault="008E05A4" w:rsidP="004556E8">
      <w:pPr>
        <w:pStyle w:val="NoSpacing"/>
        <w:spacing w:line="360" w:lineRule="auto"/>
      </w:pPr>
      <w:r>
        <w:t>Our objectives guide our actions across four key areas:</w:t>
      </w:r>
    </w:p>
    <w:p w14:paraId="01B6CF74" w14:textId="3CC6CCBB" w:rsidR="008E05A4" w:rsidRDefault="008E05A4" w:rsidP="004B0506">
      <w:pPr>
        <w:pStyle w:val="NoSpacing"/>
        <w:numPr>
          <w:ilvl w:val="0"/>
          <w:numId w:val="3"/>
        </w:numPr>
        <w:spacing w:line="360" w:lineRule="auto"/>
      </w:pPr>
      <w:r w:rsidRPr="004B0506">
        <w:rPr>
          <w:b/>
          <w:bCs/>
        </w:rPr>
        <w:t>Philanthropy:</w:t>
      </w:r>
      <w:r>
        <w:t xml:space="preserve"> Leverage our philanthropic efforts to raise significant funds for environmental causes and drive local environmental change.</w:t>
      </w:r>
    </w:p>
    <w:p w14:paraId="5D413416" w14:textId="1D6001D8" w:rsidR="008E05A4" w:rsidRDefault="008E05A4" w:rsidP="004B0506">
      <w:pPr>
        <w:pStyle w:val="NoSpacing"/>
        <w:numPr>
          <w:ilvl w:val="0"/>
          <w:numId w:val="3"/>
        </w:numPr>
        <w:spacing w:line="360" w:lineRule="auto"/>
      </w:pPr>
      <w:r w:rsidRPr="004B0506">
        <w:rPr>
          <w:b/>
          <w:bCs/>
        </w:rPr>
        <w:t>Organisational Change:</w:t>
      </w:r>
      <w:r>
        <w:t xml:space="preserve"> Embed environmental sustainability across all aspects of </w:t>
      </w:r>
    </w:p>
    <w:p w14:paraId="29780A82" w14:textId="77777777" w:rsidR="008E05A4" w:rsidRDefault="008E05A4" w:rsidP="004B0506">
      <w:pPr>
        <w:pStyle w:val="NoSpacing"/>
        <w:spacing w:line="360" w:lineRule="auto"/>
        <w:ind w:left="720"/>
      </w:pPr>
      <w:r>
        <w:t>our operations, reducing our carbon footprint and ensuring sustainable practices.</w:t>
      </w:r>
    </w:p>
    <w:p w14:paraId="7D37F7E3" w14:textId="6ED38869" w:rsidR="008E05A4" w:rsidRDefault="008E05A4" w:rsidP="004B0506">
      <w:pPr>
        <w:pStyle w:val="NoSpacing"/>
        <w:numPr>
          <w:ilvl w:val="0"/>
          <w:numId w:val="3"/>
        </w:numPr>
        <w:spacing w:line="360" w:lineRule="auto"/>
      </w:pPr>
      <w:r w:rsidRPr="004B0506">
        <w:rPr>
          <w:b/>
          <w:bCs/>
        </w:rPr>
        <w:t>Grant-Making:</w:t>
      </w:r>
      <w:r>
        <w:t xml:space="preserve"> Align our grant-making strategy with environmental priorities, ensuring </w:t>
      </w:r>
    </w:p>
    <w:p w14:paraId="672DB76C" w14:textId="77777777" w:rsidR="008E05A4" w:rsidRDefault="008E05A4" w:rsidP="004B0506">
      <w:pPr>
        <w:pStyle w:val="NoSpacing"/>
        <w:spacing w:line="360" w:lineRule="auto"/>
        <w:ind w:left="720"/>
      </w:pPr>
      <w:r>
        <w:t>at least 20% of all grants support positive environmental action.</w:t>
      </w:r>
    </w:p>
    <w:p w14:paraId="5FE2A318" w14:textId="325D7A19" w:rsidR="008E05A4" w:rsidRDefault="008E05A4" w:rsidP="004B0506">
      <w:pPr>
        <w:pStyle w:val="NoSpacing"/>
        <w:numPr>
          <w:ilvl w:val="0"/>
          <w:numId w:val="3"/>
        </w:numPr>
        <w:spacing w:line="360" w:lineRule="auto"/>
      </w:pPr>
      <w:r w:rsidRPr="004B0506">
        <w:rPr>
          <w:b/>
          <w:bCs/>
        </w:rPr>
        <w:t>Community Advocacy:</w:t>
      </w:r>
      <w:r>
        <w:t xml:space="preserve"> Engage our donors, fund-holders, and the wider community in sustainable practices and environmental stewardship.</w:t>
      </w:r>
    </w:p>
    <w:p w14:paraId="2303091A" w14:textId="77777777" w:rsidR="004556E8" w:rsidRDefault="004556E8" w:rsidP="004556E8">
      <w:pPr>
        <w:pStyle w:val="NoSpacing"/>
        <w:spacing w:line="360" w:lineRule="auto"/>
      </w:pPr>
    </w:p>
    <w:p w14:paraId="193C8587" w14:textId="38A8138E" w:rsidR="008E05A4" w:rsidRDefault="008E05A4" w:rsidP="004556E8">
      <w:pPr>
        <w:pStyle w:val="Heading2"/>
      </w:pPr>
      <w:r>
        <w:t>Strategic Areas and Future Ambitions</w:t>
      </w:r>
    </w:p>
    <w:p w14:paraId="41DB5BEB" w14:textId="55628BEC" w:rsidR="008E05A4" w:rsidRDefault="008E05A4" w:rsidP="004B0506">
      <w:pPr>
        <w:pStyle w:val="NoSpacing"/>
        <w:numPr>
          <w:ilvl w:val="0"/>
          <w:numId w:val="5"/>
        </w:numPr>
        <w:spacing w:line="360" w:lineRule="auto"/>
      </w:pPr>
      <w:r>
        <w:t>Philanthropy</w:t>
      </w:r>
    </w:p>
    <w:p w14:paraId="176211FA" w14:textId="77777777" w:rsidR="008E05A4" w:rsidRDefault="008E05A4" w:rsidP="004556E8">
      <w:pPr>
        <w:pStyle w:val="NoSpacing"/>
        <w:spacing w:line="360" w:lineRule="auto"/>
      </w:pPr>
      <w:r>
        <w:t>Objective: Raise significant funds for environmental causes, leveraging community support to drive meaningful change in Kent’s natural environment.</w:t>
      </w:r>
    </w:p>
    <w:p w14:paraId="285861DD" w14:textId="77777777" w:rsidR="008E05A4" w:rsidRDefault="008E05A4" w:rsidP="004556E8">
      <w:pPr>
        <w:pStyle w:val="NoSpacing"/>
        <w:spacing w:line="360" w:lineRule="auto"/>
      </w:pPr>
      <w:r>
        <w:t>Future Ambitions:</w:t>
      </w:r>
    </w:p>
    <w:p w14:paraId="61AF1E0B" w14:textId="77777777" w:rsidR="008E05A4" w:rsidRDefault="008E05A4" w:rsidP="004556E8">
      <w:pPr>
        <w:pStyle w:val="NoSpacing"/>
        <w:spacing w:line="360" w:lineRule="auto"/>
      </w:pPr>
      <w:r>
        <w:t>•</w:t>
      </w:r>
      <w:r>
        <w:tab/>
        <w:t>Continue to sustainably grow environmental funding year on year, including discretionary donations for environmental causes.</w:t>
      </w:r>
    </w:p>
    <w:p w14:paraId="16208622" w14:textId="77777777" w:rsidR="008E05A4" w:rsidRDefault="008E05A4" w:rsidP="004556E8">
      <w:pPr>
        <w:pStyle w:val="NoSpacing"/>
        <w:spacing w:line="360" w:lineRule="auto"/>
      </w:pPr>
      <w:r>
        <w:t>•</w:t>
      </w:r>
      <w:r>
        <w:tab/>
        <w:t>Engage donors in supporting both local and global environmental projects.</w:t>
      </w:r>
    </w:p>
    <w:p w14:paraId="78C67CAC" w14:textId="2EF08645" w:rsidR="008E05A4" w:rsidRDefault="008E05A4" w:rsidP="004B0506">
      <w:pPr>
        <w:pStyle w:val="NoSpacing"/>
        <w:numPr>
          <w:ilvl w:val="0"/>
          <w:numId w:val="5"/>
        </w:numPr>
        <w:spacing w:line="360" w:lineRule="auto"/>
      </w:pPr>
      <w:r>
        <w:t>Organisational Change</w:t>
      </w:r>
    </w:p>
    <w:p w14:paraId="71A9C6C5" w14:textId="77777777" w:rsidR="008E05A4" w:rsidRDefault="008E05A4" w:rsidP="004556E8">
      <w:pPr>
        <w:pStyle w:val="NoSpacing"/>
        <w:spacing w:line="360" w:lineRule="auto"/>
      </w:pPr>
      <w:r>
        <w:t>Objective: Embed sustainability across our operations, reduce our environmental impact, and align practices with our values.</w:t>
      </w:r>
    </w:p>
    <w:p w14:paraId="193B702D" w14:textId="77777777" w:rsidR="008E05A4" w:rsidRDefault="008E05A4" w:rsidP="004556E8">
      <w:pPr>
        <w:pStyle w:val="NoSpacing"/>
        <w:spacing w:line="360" w:lineRule="auto"/>
      </w:pPr>
      <w:r>
        <w:t>Future Ambitions:</w:t>
      </w:r>
    </w:p>
    <w:p w14:paraId="184B2486" w14:textId="77777777" w:rsidR="008E05A4" w:rsidRDefault="008E05A4" w:rsidP="004556E8">
      <w:pPr>
        <w:pStyle w:val="NoSpacing"/>
        <w:spacing w:line="360" w:lineRule="auto"/>
      </w:pPr>
      <w:r>
        <w:t>•</w:t>
      </w:r>
      <w:r>
        <w:tab/>
        <w:t>Reduce our carbon footprint by 50% within the next five years.</w:t>
      </w:r>
    </w:p>
    <w:p w14:paraId="15C4E8AC" w14:textId="77777777" w:rsidR="008E05A4" w:rsidRDefault="008E05A4" w:rsidP="004556E8">
      <w:pPr>
        <w:pStyle w:val="NoSpacing"/>
        <w:spacing w:line="360" w:lineRule="auto"/>
      </w:pPr>
      <w:r>
        <w:t>•</w:t>
      </w:r>
      <w:r>
        <w:tab/>
        <w:t>Continue to embed sustainable practices within all aspects of Kent Community Foundation’s work.</w:t>
      </w:r>
    </w:p>
    <w:p w14:paraId="3E1EC69B" w14:textId="77777777" w:rsidR="008E05A4" w:rsidRDefault="008E05A4" w:rsidP="004556E8">
      <w:pPr>
        <w:pStyle w:val="NoSpacing"/>
        <w:spacing w:line="360" w:lineRule="auto"/>
      </w:pPr>
      <w:r>
        <w:t>3. Grant-Making</w:t>
      </w:r>
    </w:p>
    <w:p w14:paraId="3DB60405" w14:textId="77777777" w:rsidR="008E05A4" w:rsidRDefault="008E05A4" w:rsidP="004556E8">
      <w:pPr>
        <w:pStyle w:val="NoSpacing"/>
        <w:spacing w:line="360" w:lineRule="auto"/>
      </w:pPr>
      <w:r>
        <w:lastRenderedPageBreak/>
        <w:t>Objective: Ensure that at least 20% of our grants support positive environmental action and create a significant positive environmental impact.</w:t>
      </w:r>
    </w:p>
    <w:p w14:paraId="0AC51A3F" w14:textId="77777777" w:rsidR="008E05A4" w:rsidRDefault="008E05A4" w:rsidP="004556E8">
      <w:pPr>
        <w:pStyle w:val="NoSpacing"/>
        <w:spacing w:line="360" w:lineRule="auto"/>
      </w:pPr>
      <w:r>
        <w:t>Future Ambitions:</w:t>
      </w:r>
    </w:p>
    <w:p w14:paraId="468CA1FA" w14:textId="77777777" w:rsidR="008E05A4" w:rsidRDefault="008E05A4" w:rsidP="004556E8">
      <w:pPr>
        <w:pStyle w:val="NoSpacing"/>
        <w:spacing w:line="360" w:lineRule="auto"/>
      </w:pPr>
      <w:r>
        <w:t>•</w:t>
      </w:r>
      <w:r>
        <w:tab/>
        <w:t>Ensure that at least 20% of all grants fund environmental initiatives.</w:t>
      </w:r>
    </w:p>
    <w:p w14:paraId="1C2ECB6A" w14:textId="77777777" w:rsidR="008E05A4" w:rsidRDefault="008E05A4" w:rsidP="004556E8">
      <w:pPr>
        <w:pStyle w:val="NoSpacing"/>
        <w:spacing w:line="360" w:lineRule="auto"/>
      </w:pPr>
      <w:r>
        <w:t>•</w:t>
      </w:r>
      <w:r>
        <w:tab/>
        <w:t>Establish Green Uplift Grants to help grantees make their projects more environmentally sustainable.</w:t>
      </w:r>
    </w:p>
    <w:p w14:paraId="4A3E61F2" w14:textId="77777777" w:rsidR="008E05A4" w:rsidRDefault="008E05A4" w:rsidP="004556E8">
      <w:pPr>
        <w:pStyle w:val="NoSpacing"/>
        <w:spacing w:line="360" w:lineRule="auto"/>
      </w:pPr>
      <w:r>
        <w:t>4. Community Engagement</w:t>
      </w:r>
    </w:p>
    <w:p w14:paraId="564062D8" w14:textId="77777777" w:rsidR="008E05A4" w:rsidRDefault="008E05A4" w:rsidP="004556E8">
      <w:pPr>
        <w:pStyle w:val="NoSpacing"/>
        <w:spacing w:line="360" w:lineRule="auto"/>
      </w:pPr>
      <w:r>
        <w:t>Objective: Educate and engage the local community, donors, and organisations to adopt sustainable practices and create lasting environmental change.</w:t>
      </w:r>
    </w:p>
    <w:p w14:paraId="7F1CE1D0" w14:textId="77777777" w:rsidR="008E05A4" w:rsidRDefault="008E05A4" w:rsidP="004556E8">
      <w:pPr>
        <w:pStyle w:val="NoSpacing"/>
        <w:spacing w:line="360" w:lineRule="auto"/>
      </w:pPr>
      <w:r>
        <w:t>Future Ambitions:</w:t>
      </w:r>
    </w:p>
    <w:p w14:paraId="120FF79B" w14:textId="77777777" w:rsidR="008E05A4" w:rsidRDefault="008E05A4" w:rsidP="004556E8">
      <w:pPr>
        <w:pStyle w:val="NoSpacing"/>
        <w:spacing w:line="360" w:lineRule="auto"/>
      </w:pPr>
      <w:r>
        <w:t>•</w:t>
      </w:r>
      <w:r>
        <w:tab/>
        <w:t>Continue fostering community engagement on sustainability and climate action.</w:t>
      </w:r>
    </w:p>
    <w:p w14:paraId="099A9F59" w14:textId="77777777" w:rsidR="008E05A4" w:rsidRDefault="008E05A4" w:rsidP="004556E8">
      <w:pPr>
        <w:pStyle w:val="NoSpacing"/>
        <w:spacing w:line="360" w:lineRule="auto"/>
      </w:pPr>
      <w:r>
        <w:t>•</w:t>
      </w:r>
      <w:r>
        <w:tab/>
        <w:t>Share knowledge and create collaborations to amplify our collective impact.</w:t>
      </w:r>
    </w:p>
    <w:p w14:paraId="5568604C" w14:textId="77777777" w:rsidR="004556E8" w:rsidRDefault="004556E8" w:rsidP="004556E8">
      <w:pPr>
        <w:pStyle w:val="NoSpacing"/>
        <w:spacing w:line="360" w:lineRule="auto"/>
      </w:pPr>
    </w:p>
    <w:p w14:paraId="232E5978" w14:textId="77777777" w:rsidR="008E05A4" w:rsidRDefault="008E05A4" w:rsidP="004556E8">
      <w:pPr>
        <w:pStyle w:val="Heading2"/>
      </w:pPr>
      <w:r>
        <w:t>Funder Commitment on Climate Change</w:t>
      </w:r>
    </w:p>
    <w:p w14:paraId="442B15FA" w14:textId="77777777" w:rsidR="008E05A4" w:rsidRDefault="008E05A4" w:rsidP="004556E8">
      <w:pPr>
        <w:pStyle w:val="NoSpacing"/>
        <w:spacing w:line="360" w:lineRule="auto"/>
      </w:pPr>
      <w:r>
        <w:t>Kent Community Foundation is a proud subscriber to the Association of Charitable Foundations’ Commitment to Climate Change, pledging to:</w:t>
      </w:r>
    </w:p>
    <w:p w14:paraId="43F6F94D" w14:textId="77777777" w:rsidR="008E05A4" w:rsidRDefault="008E05A4" w:rsidP="004556E8">
      <w:pPr>
        <w:pStyle w:val="NoSpacing"/>
        <w:spacing w:line="360" w:lineRule="auto"/>
      </w:pPr>
      <w:r>
        <w:t>1.</w:t>
      </w:r>
      <w:r>
        <w:tab/>
        <w:t>Educate and Learn: Provide opportunities for staff, trustees, and stakeholders to learn about climate change solutions.</w:t>
      </w:r>
    </w:p>
    <w:p w14:paraId="74C6E4DF" w14:textId="77777777" w:rsidR="008E05A4" w:rsidRDefault="008E05A4" w:rsidP="004556E8">
      <w:pPr>
        <w:pStyle w:val="NoSpacing"/>
        <w:spacing w:line="360" w:lineRule="auto"/>
      </w:pPr>
      <w:r>
        <w:t>2.</w:t>
      </w:r>
      <w:r>
        <w:tab/>
        <w:t>Commit Resources: Allocate resources to accelerate climate action.</w:t>
      </w:r>
    </w:p>
    <w:p w14:paraId="0D47406B" w14:textId="77777777" w:rsidR="008E05A4" w:rsidRDefault="008E05A4" w:rsidP="004556E8">
      <w:pPr>
        <w:pStyle w:val="NoSpacing"/>
        <w:spacing w:line="360" w:lineRule="auto"/>
      </w:pPr>
      <w:r>
        <w:t>3.</w:t>
      </w:r>
      <w:r>
        <w:tab/>
        <w:t>Integrate: Embed climate change considerations across all programs and priorities.</w:t>
      </w:r>
    </w:p>
    <w:p w14:paraId="017EF0AA" w14:textId="77777777" w:rsidR="008E05A4" w:rsidRDefault="008E05A4" w:rsidP="004556E8">
      <w:pPr>
        <w:pStyle w:val="NoSpacing"/>
        <w:spacing w:line="360" w:lineRule="auto"/>
      </w:pPr>
      <w:r>
        <w:t>4.</w:t>
      </w:r>
      <w:r>
        <w:tab/>
        <w:t>Steward Investments: Prioritise climate change risks in our investments.</w:t>
      </w:r>
    </w:p>
    <w:p w14:paraId="7DE3482D" w14:textId="77777777" w:rsidR="008E05A4" w:rsidRDefault="008E05A4" w:rsidP="004556E8">
      <w:pPr>
        <w:pStyle w:val="NoSpacing"/>
        <w:spacing w:line="360" w:lineRule="auto"/>
      </w:pPr>
      <w:r>
        <w:t>5.</w:t>
      </w:r>
      <w:r>
        <w:tab/>
        <w:t>Decarbonise Operations: Take ambitious action to reduce our operational carbon footprint.</w:t>
      </w:r>
    </w:p>
    <w:p w14:paraId="1354DCD0" w14:textId="77777777" w:rsidR="008E05A4" w:rsidRDefault="008E05A4" w:rsidP="004556E8">
      <w:pPr>
        <w:pStyle w:val="NoSpacing"/>
        <w:spacing w:line="360" w:lineRule="auto"/>
      </w:pPr>
      <w:r>
        <w:t>6.</w:t>
      </w:r>
      <w:r>
        <w:tab/>
        <w:t>Report Progress: Report annually on our environmental commitments and progress.</w:t>
      </w:r>
    </w:p>
    <w:p w14:paraId="53A99361" w14:textId="77777777" w:rsidR="004556E8" w:rsidRDefault="004556E8" w:rsidP="004556E8">
      <w:pPr>
        <w:pStyle w:val="NoSpacing"/>
        <w:spacing w:line="360" w:lineRule="auto"/>
      </w:pPr>
    </w:p>
    <w:p w14:paraId="77E270BF" w14:textId="14A9DDAB" w:rsidR="008E05A4" w:rsidRDefault="008E05A4" w:rsidP="004556E8">
      <w:pPr>
        <w:pStyle w:val="Heading2"/>
      </w:pPr>
      <w:r>
        <w:t>Impact and Alignment with the Sustainable Development Goals (SDGs)</w:t>
      </w:r>
    </w:p>
    <w:p w14:paraId="450C470C" w14:textId="77777777" w:rsidR="008E05A4" w:rsidRDefault="008E05A4" w:rsidP="004556E8">
      <w:pPr>
        <w:pStyle w:val="NoSpacing"/>
        <w:spacing w:line="360" w:lineRule="auto"/>
      </w:pPr>
      <w:r>
        <w:t>Our strategy contributes directly to the UN Sustainable Development Goals (SDGs), particularly Goal 13 (Climate Action) and Goal 12 (Responsible Consumption and Production). We aim to:</w:t>
      </w:r>
    </w:p>
    <w:p w14:paraId="030E7459" w14:textId="77777777" w:rsidR="008E05A4" w:rsidRDefault="008E05A4" w:rsidP="004556E8">
      <w:pPr>
        <w:pStyle w:val="NoSpacing"/>
        <w:spacing w:line="360" w:lineRule="auto"/>
      </w:pPr>
      <w:r>
        <w:t>•</w:t>
      </w:r>
      <w:r>
        <w:tab/>
        <w:t>Reduce waste generation through prevention, reduction, and recycling.</w:t>
      </w:r>
    </w:p>
    <w:p w14:paraId="5C923DC4" w14:textId="77777777" w:rsidR="008E05A4" w:rsidRDefault="008E05A4" w:rsidP="004556E8">
      <w:pPr>
        <w:pStyle w:val="NoSpacing"/>
        <w:spacing w:line="360" w:lineRule="auto"/>
      </w:pPr>
      <w:r>
        <w:t>•</w:t>
      </w:r>
      <w:r>
        <w:tab/>
        <w:t>Promote sustainable practices across our operations and grant-making.</w:t>
      </w:r>
    </w:p>
    <w:p w14:paraId="71587453" w14:textId="77777777" w:rsidR="008E05A4" w:rsidRDefault="008E05A4" w:rsidP="004556E8">
      <w:pPr>
        <w:pStyle w:val="NoSpacing"/>
        <w:spacing w:line="360" w:lineRule="auto"/>
      </w:pPr>
      <w:r>
        <w:t>•</w:t>
      </w:r>
      <w:r>
        <w:tab/>
        <w:t>Contribute to global climate action through our funding priorities and educational initiatives.</w:t>
      </w:r>
    </w:p>
    <w:p w14:paraId="4B245030" w14:textId="77777777" w:rsidR="004556E8" w:rsidRDefault="004556E8" w:rsidP="004556E8">
      <w:pPr>
        <w:pStyle w:val="NoSpacing"/>
        <w:spacing w:line="360" w:lineRule="auto"/>
      </w:pPr>
    </w:p>
    <w:p w14:paraId="10600C35" w14:textId="603E2528" w:rsidR="008E05A4" w:rsidRDefault="008E05A4" w:rsidP="004556E8">
      <w:pPr>
        <w:pStyle w:val="Heading2"/>
      </w:pPr>
      <w:r>
        <w:t>Review and Future Outlook</w:t>
      </w:r>
    </w:p>
    <w:p w14:paraId="4FC10B98" w14:textId="77777777" w:rsidR="008E05A4" w:rsidRDefault="008E05A4" w:rsidP="004556E8">
      <w:pPr>
        <w:pStyle w:val="NoSpacing"/>
        <w:spacing w:line="360" w:lineRule="auto"/>
      </w:pPr>
      <w:r>
        <w:lastRenderedPageBreak/>
        <w:t>This document will be reviewed every three years to ensure that our objectives and strategies remain relevant and effective. As we continue to build on the progress made over the past three years, we are committed to expanding our focus on climate action and sustainability.</w:t>
      </w:r>
    </w:p>
    <w:p w14:paraId="3BE6A4DB" w14:textId="77777777" w:rsidR="008E05A4" w:rsidRDefault="008E05A4" w:rsidP="004556E8">
      <w:pPr>
        <w:pStyle w:val="NoSpacing"/>
        <w:spacing w:line="360" w:lineRule="auto"/>
      </w:pPr>
      <w:r>
        <w:t>We are determined to create a greener, more sustainable future for Kent and Medway, empowering our communities to face the challenges of a changing world. By aligning our grant-making, philanthropy, and operations with the principles of sustainability, we aim to drive lasting positive change in both our local environment and the wider world.</w:t>
      </w:r>
    </w:p>
    <w:p w14:paraId="7EFD1A77" w14:textId="77777777" w:rsidR="004556E8" w:rsidRDefault="004556E8" w:rsidP="004556E8">
      <w:pPr>
        <w:pStyle w:val="NoSpacing"/>
        <w:spacing w:line="360" w:lineRule="auto"/>
      </w:pPr>
    </w:p>
    <w:p w14:paraId="69DEC4A7" w14:textId="4DC44E4F" w:rsidR="008E05A4" w:rsidRDefault="008E05A4" w:rsidP="004556E8">
      <w:pPr>
        <w:pStyle w:val="Heading2"/>
      </w:pPr>
      <w:r>
        <w:t>Conclusion</w:t>
      </w:r>
    </w:p>
    <w:p w14:paraId="222B20DF" w14:textId="77777777" w:rsidR="008E05A4" w:rsidRDefault="008E05A4" w:rsidP="004556E8">
      <w:pPr>
        <w:pStyle w:val="NoSpacing"/>
        <w:spacing w:line="360" w:lineRule="auto"/>
      </w:pPr>
      <w:r>
        <w:t xml:space="preserve">This document combines our Environmental Policy and Environmental Strategy into a cohesive Document of Intent. It reflects our ongoing commitment to the environment and outlines the concrete steps we will take to meet our sustainability goals. By integrating environmental responsibility across all aspects of Kent Community Foundation’s operations, we </w:t>
      </w:r>
    </w:p>
    <w:p w14:paraId="6B98DB8F" w14:textId="77777777" w:rsidR="008E05A4" w:rsidRDefault="008E05A4" w:rsidP="004556E8">
      <w:pPr>
        <w:pStyle w:val="NoSpacing"/>
        <w:spacing w:line="360" w:lineRule="auto"/>
      </w:pPr>
      <w:r>
        <w:t xml:space="preserve">are confident that we will continue to make a meaningful and lasting impact on the communities </w:t>
      </w:r>
    </w:p>
    <w:p w14:paraId="622BE0E7" w14:textId="77777777" w:rsidR="008E05A4" w:rsidRDefault="008E05A4" w:rsidP="004556E8">
      <w:pPr>
        <w:pStyle w:val="NoSpacing"/>
        <w:spacing w:line="360" w:lineRule="auto"/>
      </w:pPr>
      <w:r>
        <w:t>we serve.</w:t>
      </w:r>
    </w:p>
    <w:p w14:paraId="790F9AD5" w14:textId="485FE3BF" w:rsidR="00B80418" w:rsidRDefault="00B80418" w:rsidP="004556E8">
      <w:pPr>
        <w:pStyle w:val="NoSpacing"/>
        <w:spacing w:line="360" w:lineRule="auto"/>
      </w:pPr>
    </w:p>
    <w:p w14:paraId="46E85606" w14:textId="77777777" w:rsidR="008E05A4" w:rsidRPr="00B80418" w:rsidRDefault="008E05A4" w:rsidP="004556E8">
      <w:pPr>
        <w:pStyle w:val="NoSpacing"/>
        <w:spacing w:line="360" w:lineRule="auto"/>
      </w:pPr>
    </w:p>
    <w:sectPr w:rsidR="008E05A4" w:rsidRPr="00B80418" w:rsidSect="00870E64">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arito">
    <w:panose1 w:val="00000000000000000000"/>
    <w:charset w:val="00"/>
    <w:family w:val="auto"/>
    <w:pitch w:val="variable"/>
    <w:sig w:usb0="0000000F" w:usb1="00000000" w:usb2="00000000" w:usb3="00000000" w:csb0="00000093"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Gill Sans MT">
    <w:altName w:val="Gill Sans"/>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418"/>
    <w:multiLevelType w:val="hybridMultilevel"/>
    <w:tmpl w:val="137C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54631"/>
    <w:multiLevelType w:val="hybridMultilevel"/>
    <w:tmpl w:val="C1880844"/>
    <w:lvl w:ilvl="0" w:tplc="52167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90D8B"/>
    <w:multiLevelType w:val="hybridMultilevel"/>
    <w:tmpl w:val="E5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EE7C1D"/>
    <w:multiLevelType w:val="hybridMultilevel"/>
    <w:tmpl w:val="D44C0E0C"/>
    <w:lvl w:ilvl="0" w:tplc="EC40E8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38622BA"/>
    <w:multiLevelType w:val="hybridMultilevel"/>
    <w:tmpl w:val="3EC2F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0644507">
    <w:abstractNumId w:val="1"/>
  </w:num>
  <w:num w:numId="2" w16cid:durableId="703599503">
    <w:abstractNumId w:val="0"/>
  </w:num>
  <w:num w:numId="3" w16cid:durableId="1377313989">
    <w:abstractNumId w:val="4"/>
  </w:num>
  <w:num w:numId="4" w16cid:durableId="1509324814">
    <w:abstractNumId w:val="3"/>
  </w:num>
  <w:num w:numId="5" w16cid:durableId="98018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13"/>
    <w:rsid w:val="0009253C"/>
    <w:rsid w:val="000E4230"/>
    <w:rsid w:val="00100334"/>
    <w:rsid w:val="00190DEA"/>
    <w:rsid w:val="002659D2"/>
    <w:rsid w:val="003617D2"/>
    <w:rsid w:val="004556E8"/>
    <w:rsid w:val="0048653A"/>
    <w:rsid w:val="004A087C"/>
    <w:rsid w:val="004B0506"/>
    <w:rsid w:val="00535466"/>
    <w:rsid w:val="006E6C39"/>
    <w:rsid w:val="007E7684"/>
    <w:rsid w:val="00870E64"/>
    <w:rsid w:val="008A2EC2"/>
    <w:rsid w:val="008B6C12"/>
    <w:rsid w:val="008D0058"/>
    <w:rsid w:val="008D1AD1"/>
    <w:rsid w:val="008D3613"/>
    <w:rsid w:val="008E05A4"/>
    <w:rsid w:val="008E1665"/>
    <w:rsid w:val="00930801"/>
    <w:rsid w:val="0093192B"/>
    <w:rsid w:val="00A2660C"/>
    <w:rsid w:val="00B713B8"/>
    <w:rsid w:val="00B80418"/>
    <w:rsid w:val="00BF6822"/>
    <w:rsid w:val="00CF4AC4"/>
    <w:rsid w:val="00D02677"/>
    <w:rsid w:val="00E11C53"/>
    <w:rsid w:val="00E23257"/>
    <w:rsid w:val="00E84D4C"/>
    <w:rsid w:val="00F057B0"/>
    <w:rsid w:val="00F23333"/>
    <w:rsid w:val="00F81948"/>
    <w:rsid w:val="00FC5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EFBD"/>
  <w15:chartTrackingRefBased/>
  <w15:docId w15:val="{B837EC44-4443-4652-84B8-72FEAD85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3A"/>
    <w:pPr>
      <w:spacing w:after="80" w:line="360" w:lineRule="auto"/>
    </w:pPr>
    <w:rPr>
      <w:rFonts w:ascii="Gabarito" w:hAnsi="Gabarito"/>
      <w:sz w:val="24"/>
      <w:szCs w:val="24"/>
      <w:lang w:eastAsia="en-GB"/>
    </w:rPr>
  </w:style>
  <w:style w:type="paragraph" w:styleId="Heading1">
    <w:name w:val="heading 1"/>
    <w:basedOn w:val="Normal"/>
    <w:next w:val="Normal"/>
    <w:link w:val="Heading1Char"/>
    <w:uiPriority w:val="9"/>
    <w:qFormat/>
    <w:rsid w:val="0048653A"/>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48653A"/>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48653A"/>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48653A"/>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8E1665"/>
    <w:pPr>
      <w:keepNext/>
      <w:keepLines/>
      <w:spacing w:before="40"/>
      <w:outlineLvl w:val="4"/>
    </w:pPr>
    <w:rPr>
      <w:rFonts w:asciiTheme="majorHAnsi" w:eastAsiaTheme="majorEastAsia" w:hAnsiTheme="majorHAnsi" w:cstheme="majorBidi"/>
      <w:color w:val="913D22" w:themeColor="accent1" w:themeShade="BF"/>
    </w:rPr>
  </w:style>
  <w:style w:type="paragraph" w:styleId="Heading6">
    <w:name w:val="heading 6"/>
    <w:basedOn w:val="Normal"/>
    <w:next w:val="Normal"/>
    <w:link w:val="Heading6Char"/>
    <w:uiPriority w:val="9"/>
    <w:semiHidden/>
    <w:unhideWhenUsed/>
    <w:qFormat/>
    <w:rsid w:val="008E1665"/>
    <w:pPr>
      <w:keepNext/>
      <w:keepLines/>
      <w:spacing w:before="40"/>
      <w:outlineLvl w:val="5"/>
    </w:pPr>
    <w:rPr>
      <w:rFonts w:asciiTheme="majorHAnsi" w:eastAsiaTheme="majorEastAsia" w:hAnsiTheme="majorHAnsi" w:cstheme="majorBidi"/>
      <w:color w:val="602917" w:themeColor="accent1" w:themeShade="7F"/>
    </w:rPr>
  </w:style>
  <w:style w:type="paragraph" w:styleId="Heading7">
    <w:name w:val="heading 7"/>
    <w:basedOn w:val="Normal"/>
    <w:next w:val="Normal"/>
    <w:link w:val="Heading7Char"/>
    <w:uiPriority w:val="9"/>
    <w:semiHidden/>
    <w:unhideWhenUsed/>
    <w:qFormat/>
    <w:rsid w:val="008E1665"/>
    <w:pPr>
      <w:keepNext/>
      <w:keepLines/>
      <w:spacing w:before="40"/>
      <w:outlineLvl w:val="6"/>
    </w:pPr>
    <w:rPr>
      <w:rFonts w:asciiTheme="majorHAnsi" w:eastAsiaTheme="majorEastAsia" w:hAnsiTheme="majorHAnsi" w:cstheme="majorBidi"/>
      <w:i/>
      <w:iCs/>
      <w:color w:val="602917" w:themeColor="accent1" w:themeShade="7F"/>
    </w:rPr>
  </w:style>
  <w:style w:type="paragraph" w:styleId="Heading8">
    <w:name w:val="heading 8"/>
    <w:basedOn w:val="Normal"/>
    <w:next w:val="Normal"/>
    <w:link w:val="Heading8Char"/>
    <w:uiPriority w:val="9"/>
    <w:semiHidden/>
    <w:unhideWhenUsed/>
    <w:qFormat/>
    <w:rsid w:val="008E166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16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3A"/>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48653A"/>
    <w:rPr>
      <w:rFonts w:ascii="Gabarito SemiBold" w:hAnsi="Gabarito SemiBold"/>
      <w:sz w:val="32"/>
      <w:szCs w:val="32"/>
      <w:lang w:eastAsia="en-GB"/>
    </w:rPr>
  </w:style>
  <w:style w:type="paragraph" w:styleId="Title">
    <w:name w:val="Title"/>
    <w:basedOn w:val="Normal"/>
    <w:next w:val="Normal"/>
    <w:link w:val="TitleChar"/>
    <w:uiPriority w:val="10"/>
    <w:rsid w:val="002659D2"/>
    <w:rPr>
      <w:rFonts w:ascii="Gabarito Black" w:hAnsi="Gabarito Black"/>
      <w:sz w:val="40"/>
      <w:szCs w:val="40"/>
    </w:rPr>
  </w:style>
  <w:style w:type="character" w:customStyle="1" w:styleId="TitleChar">
    <w:name w:val="Title Char"/>
    <w:basedOn w:val="DefaultParagraphFont"/>
    <w:link w:val="Title"/>
    <w:uiPriority w:val="10"/>
    <w:rsid w:val="002659D2"/>
    <w:rPr>
      <w:rFonts w:ascii="Gabarito Black" w:hAnsi="Gabarito Black"/>
      <w:sz w:val="40"/>
      <w:szCs w:val="40"/>
      <w:lang w:eastAsia="en-GB"/>
    </w:rPr>
  </w:style>
  <w:style w:type="paragraph" w:styleId="Subtitle">
    <w:name w:val="Subtitle"/>
    <w:basedOn w:val="Normal"/>
    <w:next w:val="Normal"/>
    <w:link w:val="SubtitleChar"/>
    <w:uiPriority w:val="11"/>
    <w:rsid w:val="002659D2"/>
    <w:rPr>
      <w:color w:val="244129"/>
    </w:rPr>
  </w:style>
  <w:style w:type="character" w:customStyle="1" w:styleId="SubtitleChar">
    <w:name w:val="Subtitle Char"/>
    <w:basedOn w:val="DefaultParagraphFont"/>
    <w:link w:val="Subtitle"/>
    <w:uiPriority w:val="11"/>
    <w:rsid w:val="002659D2"/>
    <w:rPr>
      <w:rFonts w:ascii="Gabarito" w:hAnsi="Gabarito"/>
      <w:color w:val="244129"/>
      <w:sz w:val="24"/>
      <w:szCs w:val="24"/>
      <w:lang w:eastAsia="en-GB"/>
    </w:rPr>
  </w:style>
  <w:style w:type="character" w:styleId="Strong">
    <w:name w:val="Strong"/>
    <w:basedOn w:val="DefaultParagraphFont"/>
    <w:uiPriority w:val="22"/>
    <w:rsid w:val="00E11C53"/>
    <w:rPr>
      <w:rFonts w:ascii="Gill Sans MT" w:hAnsi="Gill Sans MT"/>
      <w:b/>
      <w:bCs/>
      <w:color w:val="207584"/>
      <w:sz w:val="24"/>
    </w:rPr>
  </w:style>
  <w:style w:type="character" w:styleId="Emphasis">
    <w:name w:val="Emphasis"/>
    <w:basedOn w:val="DefaultParagraphFont"/>
    <w:uiPriority w:val="20"/>
    <w:rsid w:val="00E11C53"/>
    <w:rPr>
      <w:rFonts w:ascii="Gill Sans MT" w:hAnsi="Gill Sans MT"/>
      <w:i w:val="0"/>
      <w:iCs/>
      <w:color w:val="207584"/>
      <w:sz w:val="24"/>
    </w:rPr>
  </w:style>
  <w:style w:type="paragraph" w:styleId="ListParagraph">
    <w:name w:val="List Paragraph"/>
    <w:basedOn w:val="Normal"/>
    <w:uiPriority w:val="34"/>
    <w:qFormat/>
    <w:rsid w:val="0048653A"/>
    <w:pPr>
      <w:numPr>
        <w:numId w:val="1"/>
      </w:numPr>
      <w:contextualSpacing/>
    </w:pPr>
  </w:style>
  <w:style w:type="character" w:customStyle="1" w:styleId="Heading3Char">
    <w:name w:val="Heading 3 Char"/>
    <w:basedOn w:val="DefaultParagraphFont"/>
    <w:link w:val="Heading3"/>
    <w:uiPriority w:val="9"/>
    <w:rsid w:val="0048653A"/>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48653A"/>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8E1665"/>
    <w:rPr>
      <w:rFonts w:asciiTheme="majorHAnsi" w:eastAsiaTheme="majorEastAsia" w:hAnsiTheme="majorHAnsi" w:cstheme="majorBidi"/>
      <w:color w:val="913D22" w:themeColor="accent1" w:themeShade="BF"/>
      <w:sz w:val="24"/>
      <w:szCs w:val="24"/>
      <w:lang w:eastAsia="en-GB"/>
    </w:rPr>
  </w:style>
  <w:style w:type="character" w:customStyle="1" w:styleId="Heading6Char">
    <w:name w:val="Heading 6 Char"/>
    <w:basedOn w:val="DefaultParagraphFont"/>
    <w:link w:val="Heading6"/>
    <w:uiPriority w:val="9"/>
    <w:semiHidden/>
    <w:rsid w:val="008E1665"/>
    <w:rPr>
      <w:rFonts w:asciiTheme="majorHAnsi" w:eastAsiaTheme="majorEastAsia" w:hAnsiTheme="majorHAnsi" w:cstheme="majorBidi"/>
      <w:color w:val="602917" w:themeColor="accent1" w:themeShade="7F"/>
      <w:sz w:val="24"/>
      <w:szCs w:val="24"/>
      <w:lang w:eastAsia="en-GB"/>
    </w:rPr>
  </w:style>
  <w:style w:type="character" w:customStyle="1" w:styleId="Heading7Char">
    <w:name w:val="Heading 7 Char"/>
    <w:basedOn w:val="DefaultParagraphFont"/>
    <w:link w:val="Heading7"/>
    <w:uiPriority w:val="9"/>
    <w:semiHidden/>
    <w:rsid w:val="008E1665"/>
    <w:rPr>
      <w:rFonts w:asciiTheme="majorHAnsi" w:eastAsiaTheme="majorEastAsia" w:hAnsiTheme="majorHAnsi" w:cstheme="majorBidi"/>
      <w:i/>
      <w:iCs/>
      <w:color w:val="602917" w:themeColor="accent1" w:themeShade="7F"/>
      <w:sz w:val="24"/>
      <w:szCs w:val="24"/>
      <w:lang w:eastAsia="en-GB"/>
    </w:rPr>
  </w:style>
  <w:style w:type="character" w:customStyle="1" w:styleId="Heading8Char">
    <w:name w:val="Heading 8 Char"/>
    <w:basedOn w:val="DefaultParagraphFont"/>
    <w:link w:val="Heading8"/>
    <w:uiPriority w:val="9"/>
    <w:semiHidden/>
    <w:rsid w:val="008E16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8E1665"/>
    <w:rPr>
      <w:rFonts w:asciiTheme="majorHAnsi" w:eastAsiaTheme="majorEastAsia" w:hAnsiTheme="majorHAnsi" w:cstheme="majorBidi"/>
      <w:i/>
      <w:iCs/>
      <w:color w:val="272727" w:themeColor="text1" w:themeTint="D8"/>
      <w:sz w:val="21"/>
      <w:szCs w:val="21"/>
      <w:lang w:eastAsia="en-GB"/>
    </w:rPr>
  </w:style>
  <w:style w:type="paragraph" w:styleId="NoSpacing">
    <w:name w:val="No Spacing"/>
    <w:basedOn w:val="Normal"/>
    <w:uiPriority w:val="1"/>
    <w:qFormat/>
    <w:rsid w:val="0048653A"/>
    <w:pPr>
      <w:spacing w:after="0" w:line="240" w:lineRule="auto"/>
    </w:pPr>
  </w:style>
  <w:style w:type="paragraph" w:styleId="Quote">
    <w:name w:val="Quote"/>
    <w:basedOn w:val="Normal"/>
    <w:next w:val="Normal"/>
    <w:link w:val="QuoteChar"/>
    <w:uiPriority w:val="29"/>
    <w:rsid w:val="00870E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E64"/>
    <w:rPr>
      <w:rFonts w:ascii="Gill Sans MT" w:hAnsi="Gill Sans MT"/>
      <w:i/>
      <w:iCs/>
      <w:color w:val="404040" w:themeColor="text1" w:themeTint="BF"/>
      <w:sz w:val="24"/>
      <w:szCs w:val="24"/>
      <w:lang w:eastAsia="en-GB"/>
    </w:rPr>
  </w:style>
  <w:style w:type="character" w:styleId="IntenseEmphasis">
    <w:name w:val="Intense Emphasis"/>
    <w:basedOn w:val="DefaultParagraphFont"/>
    <w:uiPriority w:val="21"/>
    <w:rsid w:val="00870E64"/>
    <w:rPr>
      <w:i/>
      <w:iCs/>
      <w:color w:val="913D22" w:themeColor="accent1" w:themeShade="BF"/>
    </w:rPr>
  </w:style>
  <w:style w:type="paragraph" w:styleId="IntenseQuote">
    <w:name w:val="Intense Quote"/>
    <w:basedOn w:val="Normal"/>
    <w:next w:val="Normal"/>
    <w:link w:val="IntenseQuoteChar"/>
    <w:uiPriority w:val="30"/>
    <w:rsid w:val="00870E64"/>
    <w:pPr>
      <w:pBdr>
        <w:top w:val="single" w:sz="4" w:space="10" w:color="913D22" w:themeColor="accent1" w:themeShade="BF"/>
        <w:bottom w:val="single" w:sz="4" w:space="10" w:color="913D22" w:themeColor="accent1" w:themeShade="BF"/>
      </w:pBdr>
      <w:spacing w:before="360" w:after="360"/>
      <w:ind w:left="864" w:right="864"/>
      <w:jc w:val="center"/>
    </w:pPr>
    <w:rPr>
      <w:i/>
      <w:iCs/>
      <w:color w:val="913D22" w:themeColor="accent1" w:themeShade="BF"/>
    </w:rPr>
  </w:style>
  <w:style w:type="character" w:customStyle="1" w:styleId="IntenseQuoteChar">
    <w:name w:val="Intense Quote Char"/>
    <w:basedOn w:val="DefaultParagraphFont"/>
    <w:link w:val="IntenseQuote"/>
    <w:uiPriority w:val="30"/>
    <w:rsid w:val="00870E64"/>
    <w:rPr>
      <w:rFonts w:ascii="Gill Sans MT" w:hAnsi="Gill Sans MT"/>
      <w:i/>
      <w:iCs/>
      <w:color w:val="913D22" w:themeColor="accent1" w:themeShade="BF"/>
      <w:sz w:val="24"/>
      <w:szCs w:val="24"/>
      <w:lang w:eastAsia="en-GB"/>
    </w:rPr>
  </w:style>
  <w:style w:type="character" w:styleId="IntenseReference">
    <w:name w:val="Intense Reference"/>
    <w:basedOn w:val="DefaultParagraphFont"/>
    <w:uiPriority w:val="32"/>
    <w:rsid w:val="00870E64"/>
    <w:rPr>
      <w:b/>
      <w:bCs/>
      <w:smallCaps/>
      <w:color w:val="913D22" w:themeColor="accent1" w:themeShade="BF"/>
      <w:spacing w:val="5"/>
    </w:rPr>
  </w:style>
  <w:style w:type="paragraph" w:customStyle="1" w:styleId="Hyperlinks">
    <w:name w:val="Hyperlinks"/>
    <w:basedOn w:val="Normal"/>
    <w:link w:val="HyperlinksChar"/>
    <w:rsid w:val="002659D2"/>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2659D2"/>
    <w:rPr>
      <w:rFonts w:ascii="Gabarito SemiBold" w:hAnsi="Gabarito SemiBold"/>
      <w:color w:val="1F7685"/>
      <w:sz w:val="24"/>
      <w:szCs w:val="24"/>
      <w:u w:val="single"/>
      <w:lang w:eastAsia="en-GB"/>
    </w:rPr>
  </w:style>
  <w:style w:type="character" w:styleId="Hyperlink">
    <w:name w:val="Hyperlink"/>
    <w:basedOn w:val="DefaultParagraphFont"/>
    <w:uiPriority w:val="99"/>
    <w:unhideWhenUsed/>
    <w:rsid w:val="00B80418"/>
    <w:rPr>
      <w:color w:val="1F7685" w:themeColor="hyperlink"/>
      <w:u w:val="single"/>
    </w:rPr>
  </w:style>
  <w:style w:type="character" w:styleId="UnresolvedMention">
    <w:name w:val="Unresolved Mention"/>
    <w:basedOn w:val="DefaultParagraphFont"/>
    <w:uiPriority w:val="99"/>
    <w:semiHidden/>
    <w:unhideWhenUsed/>
    <w:rsid w:val="00B80418"/>
    <w:rPr>
      <w:color w:val="605E5C"/>
      <w:shd w:val="clear" w:color="auto" w:fill="E1DFDD"/>
    </w:rPr>
  </w:style>
  <w:style w:type="character" w:styleId="FollowedHyperlink">
    <w:name w:val="FollowedHyperlink"/>
    <w:basedOn w:val="DefaultParagraphFont"/>
    <w:uiPriority w:val="99"/>
    <w:semiHidden/>
    <w:unhideWhenUsed/>
    <w:rsid w:val="00B80418"/>
    <w:rPr>
      <w:color w:val="4B3C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KENTCF\Downloads\NEW%20Branding%202026%20Word%20Template%20(2).dotx" TargetMode="External"/></Relationships>
</file>

<file path=word/theme/theme1.xml><?xml version="1.0" encoding="utf-8"?>
<a:theme xmlns:a="http://schemas.openxmlformats.org/drawingml/2006/main" name="Kent Community Foundation 2026">
  <a:themeElements>
    <a:clrScheme name="Kent Community Foundation 2026">
      <a:dk1>
        <a:sysClr val="windowText" lastClr="000000"/>
      </a:dk1>
      <a:lt1>
        <a:sysClr val="window" lastClr="FFFFFF"/>
      </a:lt1>
      <a:dk2>
        <a:srgbClr val="C2532E"/>
      </a:dk2>
      <a:lt2>
        <a:srgbClr val="F5E6AB"/>
      </a:lt2>
      <a:accent1>
        <a:srgbClr val="C2532E"/>
      </a:accent1>
      <a:accent2>
        <a:srgbClr val="244129"/>
      </a:accent2>
      <a:accent3>
        <a:srgbClr val="1F7685"/>
      </a:accent3>
      <a:accent4>
        <a:srgbClr val="4B3C7D"/>
      </a:accent4>
      <a:accent5>
        <a:srgbClr val="ECA833"/>
      </a:accent5>
      <a:accent6>
        <a:srgbClr val="BDC6D9"/>
      </a:accent6>
      <a:hlink>
        <a:srgbClr val="1F7685"/>
      </a:hlink>
      <a:folHlink>
        <a:srgbClr val="4B3C7D"/>
      </a:folHlink>
    </a:clrScheme>
    <a:fontScheme name="Kent Community Foundation - Gabriato">
      <a:majorFont>
        <a:latin typeface="Gabarito SemiBold"/>
        <a:ea typeface=""/>
        <a:cs typeface=""/>
      </a:majorFont>
      <a:minorFont>
        <a:latin typeface="Gabari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477ec2-f091-4276-99b7-a9d3bb0294f1">
      <Terms xmlns="http://schemas.microsoft.com/office/infopath/2007/PartnerControls"/>
    </lcf76f155ced4ddcb4097134ff3c332f>
    <TaxCatchAll xmlns="aff84035-39c3-471f-8dc0-0267a4cc9575" xsi:nil="true"/>
    <_Flow_SignoffStatus xmlns="74477ec2-f091-4276-99b7-a9d3bb029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E41C0805FF3439B78C9F349E63B73" ma:contentTypeVersion="20" ma:contentTypeDescription="Create a new document." ma:contentTypeScope="" ma:versionID="1ecf0f8e70e7d2f6e7a7ee667a37ac9a">
  <xsd:schema xmlns:xsd="http://www.w3.org/2001/XMLSchema" xmlns:xs="http://www.w3.org/2001/XMLSchema" xmlns:p="http://schemas.microsoft.com/office/2006/metadata/properties" xmlns:ns2="74477ec2-f091-4276-99b7-a9d3bb0294f1" xmlns:ns3="aff84035-39c3-471f-8dc0-0267a4cc9575" targetNamespace="http://schemas.microsoft.com/office/2006/metadata/properties" ma:root="true" ma:fieldsID="f8b49e86935696726d51125cc750abc8" ns2:_="" ns3:_="">
    <xsd:import namespace="74477ec2-f091-4276-99b7-a9d3bb0294f1"/>
    <xsd:import namespace="aff84035-39c3-471f-8dc0-0267a4cc95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7ec2-f091-4276-99b7-a9d3bb029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437dbc-fd65-49a4-9de8-5ad0d92d617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84035-39c3-471f-8dc0-0267a4cc95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459fcb-c905-4883-8cd8-85d38cc4a7e1}" ma:internalName="TaxCatchAll" ma:showField="CatchAllData" ma:web="aff84035-39c3-471f-8dc0-0267a4cc9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D0366-5ADA-44A0-8F42-9C7CC33E8A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1F07E-F6A7-41E9-8116-3416D16887E7}">
  <ds:schemaRefs>
    <ds:schemaRef ds:uri="http://schemas.microsoft.com/sharepoint/v3/contenttype/forms"/>
  </ds:schemaRefs>
</ds:datastoreItem>
</file>

<file path=customXml/itemProps3.xml><?xml version="1.0" encoding="utf-8"?>
<ds:datastoreItem xmlns:ds="http://schemas.openxmlformats.org/officeDocument/2006/customXml" ds:itemID="{4877CB9F-C496-4A9D-8A1F-843214026E20}"/>
</file>

<file path=docProps/app.xml><?xml version="1.0" encoding="utf-8"?>
<Properties xmlns="http://schemas.openxmlformats.org/officeDocument/2006/extended-properties" xmlns:vt="http://schemas.openxmlformats.org/officeDocument/2006/docPropsVTypes">
  <Template>NEW Branding 2026 Word Template (2)</Template>
  <TotalTime>6</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Hayfield</dc:creator>
  <cp:keywords/>
  <dc:description/>
  <cp:lastModifiedBy>Hannah Hayfield</cp:lastModifiedBy>
  <cp:revision>6</cp:revision>
  <dcterms:created xsi:type="dcterms:W3CDTF">2026-02-04T15:32:00Z</dcterms:created>
  <dcterms:modified xsi:type="dcterms:W3CDTF">2026-02-04T15:39:00Z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0x01010098FE41C0805FF3439B78C9F349E63B73</vt:lpwstr>
  </property>
</Properties>
</file>